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</w:tbl>
    <w:p w:rsidR="001A1ED3" w:rsidRPr="00777090" w:rsidRDefault="001A1ED3" w:rsidP="00D22B68"/>
    <w:p w:rsidR="00D22B68" w:rsidRPr="00D22B68" w:rsidRDefault="00D22B68" w:rsidP="00D22B68">
      <w:pPr>
        <w:spacing w:after="200"/>
        <w:jc w:val="both"/>
        <w:rPr>
          <w:b/>
        </w:rPr>
      </w:pPr>
      <w:r w:rsidRPr="00D22B68">
        <w:rPr>
          <w:b/>
        </w:rPr>
        <w:t>C.nr. 541/18</w:t>
      </w:r>
    </w:p>
    <w:p w:rsidR="00D22B68" w:rsidRPr="00D22B68" w:rsidRDefault="00D22B68" w:rsidP="00D22B68">
      <w:pPr>
        <w:spacing w:after="200"/>
        <w:jc w:val="both"/>
      </w:pPr>
      <w:r w:rsidRPr="00D22B68">
        <w:rPr>
          <w:b/>
        </w:rPr>
        <w:t>GJYKATA  THEMELORE  NË  PEJË</w:t>
      </w:r>
      <w:r w:rsidRPr="00D22B68">
        <w:t xml:space="preserve">,  Departamenti i </w:t>
      </w:r>
      <w:r w:rsidR="00892799">
        <w:t>Përgjithshëm, me gjyqtarin V.</w:t>
      </w:r>
      <w:r w:rsidRPr="00D22B68">
        <w:t xml:space="preserve"> </w:t>
      </w:r>
      <w:r w:rsidR="00892799">
        <w:t>A.</w:t>
      </w:r>
      <w:r w:rsidRPr="00D22B68">
        <w:t xml:space="preserve"> në çështjen  juridike-k</w:t>
      </w:r>
      <w:r w:rsidR="00892799">
        <w:t xml:space="preserve">ontestimore të paditësve: B. K, nga </w:t>
      </w:r>
      <w:proofErr w:type="spellStart"/>
      <w:r w:rsidR="00892799">
        <w:t>fsh.T</w:t>
      </w:r>
      <w:proofErr w:type="spellEnd"/>
      <w:r w:rsidR="00892799">
        <w:t xml:space="preserve">, Komuna e Pejës, L. K, nga </w:t>
      </w:r>
      <w:proofErr w:type="spellStart"/>
      <w:r w:rsidR="00892799">
        <w:t>fsh.T</w:t>
      </w:r>
      <w:proofErr w:type="spellEnd"/>
      <w:r w:rsidR="00892799">
        <w:t xml:space="preserve">, Komuna e Pejës, dhe L. K. nga </w:t>
      </w:r>
      <w:proofErr w:type="spellStart"/>
      <w:r w:rsidR="00892799">
        <w:t>fsh</w:t>
      </w:r>
      <w:proofErr w:type="spellEnd"/>
      <w:r w:rsidR="00892799">
        <w:t>. T</w:t>
      </w:r>
      <w:r w:rsidRPr="00D22B68">
        <w:t xml:space="preserve">, Komuna e Pejës, të cilët </w:t>
      </w:r>
      <w:r w:rsidR="00892799">
        <w:t>i përfaqëson i autorizuari A. K.</w:t>
      </w:r>
      <w:r w:rsidRPr="00D22B68">
        <w:t xml:space="preserve"> zyrtarë i lartë ligjor pranë Programit për të Drejtat Civile në Kosovë-CRPK-së </w:t>
      </w:r>
      <w:r w:rsidR="00892799">
        <w:t>në Pejë, kundër të paditurës A. P. nga fshati T.</w:t>
      </w:r>
      <w:r w:rsidRPr="00D22B68">
        <w:t>, Komuna e Pejës, baza juridike: vërtetim të amësisë, jashtë seancës me datë 01.07.2019,  mori këtë :</w:t>
      </w:r>
    </w:p>
    <w:p w:rsidR="00D22B68" w:rsidRPr="00D22B68" w:rsidRDefault="00D22B68" w:rsidP="00D22B68">
      <w:pPr>
        <w:spacing w:after="200"/>
        <w:jc w:val="center"/>
        <w:rPr>
          <w:b/>
        </w:rPr>
      </w:pPr>
      <w:r w:rsidRPr="00D22B68">
        <w:rPr>
          <w:b/>
        </w:rPr>
        <w:t>A K T V E N D I M</w:t>
      </w:r>
    </w:p>
    <w:p w:rsidR="00D22B68" w:rsidRPr="00D22B68" w:rsidRDefault="00D22B68" w:rsidP="00D22B68">
      <w:pPr>
        <w:spacing w:after="200"/>
        <w:jc w:val="both"/>
      </w:pPr>
      <w:r w:rsidRPr="00D22B68">
        <w:rPr>
          <w:b/>
        </w:rPr>
        <w:t>KONSIDEROHET E TËRHEQUR</w:t>
      </w:r>
      <w:r w:rsidRPr="00D22B68">
        <w:t xml:space="preserve"> padia C.nr.541/18, e datës  31.05.2018, </w:t>
      </w:r>
      <w:r w:rsidR="00892799">
        <w:t xml:space="preserve">e paraqitur nga paditësit B. K, L. K dhe  L. K, të gjithë nga </w:t>
      </w:r>
      <w:proofErr w:type="spellStart"/>
      <w:r w:rsidR="00892799">
        <w:t>fsh.T</w:t>
      </w:r>
      <w:proofErr w:type="spellEnd"/>
      <w:r w:rsidR="00892799">
        <w:t>, K</w:t>
      </w:r>
      <w:r w:rsidRPr="00D22B68">
        <w:t xml:space="preserve"> </w:t>
      </w:r>
      <w:r w:rsidR="00892799">
        <w:t>e Pejës, kundër të paditurës A. P. nga fshati T</w:t>
      </w:r>
      <w:r w:rsidRPr="00D22B68">
        <w:t>, Komuna e Pejës, baza juridike: vërtetim të amësisë.</w:t>
      </w:r>
    </w:p>
    <w:p w:rsidR="00D22B68" w:rsidRPr="00D22B68" w:rsidRDefault="00D22B68" w:rsidP="00D22B68">
      <w:pPr>
        <w:spacing w:after="200"/>
        <w:jc w:val="center"/>
        <w:rPr>
          <w:b/>
        </w:rPr>
      </w:pPr>
      <w:r w:rsidRPr="00D22B68">
        <w:rPr>
          <w:b/>
        </w:rPr>
        <w:t>A r s y e t i m</w:t>
      </w:r>
    </w:p>
    <w:p w:rsidR="00D22B68" w:rsidRPr="00D22B68" w:rsidRDefault="00D22B68" w:rsidP="00D22B68">
      <w:pPr>
        <w:spacing w:after="200"/>
        <w:jc w:val="both"/>
      </w:pPr>
      <w:r w:rsidRPr="00D22B68">
        <w:rPr>
          <w:rFonts w:eastAsia="Times New Roman"/>
        </w:rPr>
        <w:t xml:space="preserve">Paditësit, përmes përfaqësuesit të tyre, pranë kësaj gjykate me datë 31.05.2018, kanë ushtruar padi kundër të paditurës, për </w:t>
      </w:r>
      <w:r w:rsidRPr="00D22B68">
        <w:t>vërtetim të bashkësisë jashtëmartesore dhe vërtetim atësisë/amësisë.</w:t>
      </w: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 xml:space="preserve">Gjykata duke vepruar sipas padisë së paditësve në shqyrtim kryesor të mbajtur me datë 17.06.2019 ,me aktvendim paditësit ia kthen padinë në plotësim – korrigjim, ashtu që në afat prej 3 ditësh, nga dita e marrjes së këtij aktvendimi, padinë ta plotësoi në atë mënyrë që gjykatës t’ia siguroi dokumentin identifikues për palën e paditur, e të gjitha këto në kopje të mjaftueshme, e duke njoftuar se do të konsiderohet se është tërhequr padia, po që se nuk i kthehet gjykatës brenda afatit ligjor, e nëse kthehet pa u plotësuar – korrigjuar e njëjta do të </w:t>
      </w:r>
      <w:proofErr w:type="spellStart"/>
      <w:r w:rsidRPr="00D22B68">
        <w:rPr>
          <w:rFonts w:eastAsia="Times New Roman"/>
        </w:rPr>
        <w:t>hudhet</w:t>
      </w:r>
      <w:proofErr w:type="spellEnd"/>
    </w:p>
    <w:p w:rsidR="00D22B68" w:rsidRPr="00D22B68" w:rsidRDefault="00D22B68" w:rsidP="00D22B68">
      <w:pPr>
        <w:jc w:val="both"/>
        <w:rPr>
          <w:rFonts w:eastAsia="Times New Roman"/>
        </w:rPr>
      </w:pP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 xml:space="preserve">Sipas dispozitës së nenit 102.1 të LPK-së, parashihet se “kur një parashtresë nuk arrin të jetë e kuptueshme dhe e plotë, siç kërkohet në paragrafin 2 të nenit 99, gjykata do ta thërrasë personin që e dërgon ta korrigjojë ose ta plotësojë parashtresën. Në një rrethanë të tillë, gjykata e udhëzon palën për korrigjimet dhe për plotësimet që do të zënë vend dhe e cakton një periudhe treditore për korrigjimin dhe për plotësimin e parashtresës”. Ndërsa, sipas dispozitës së nenit 102 par.3 të LPK-së, parashihet se “do të konsiderohet se është tërhequr parashtresa po </w:t>
      </w:r>
      <w:r w:rsidRPr="00D22B68">
        <w:rPr>
          <w:rFonts w:eastAsia="Times New Roman"/>
        </w:rPr>
        <w:lastRenderedPageBreak/>
        <w:t>që se nuk i kthehet gjykatës brenda afatit të caktuar, e në qoftë se i kthehet pa u korrigjuar, gjegjësisht pa u plotësuar, parashtresa do të hidhet poshtë”.</w:t>
      </w:r>
    </w:p>
    <w:p w:rsidR="00D22B68" w:rsidRPr="00D22B68" w:rsidRDefault="00D22B68" w:rsidP="00D22B68">
      <w:pPr>
        <w:jc w:val="both"/>
        <w:rPr>
          <w:rFonts w:eastAsia="Times New Roman"/>
        </w:rPr>
      </w:pP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>Në seancën e shqyrtimit kryesor të mbajtur me datë 17.06.2019, i autorizuari i paditësve ka deklaruar se nuk kërkon aktvendim të veçantë me shkrim për plotësimin-korrigjimin e padisë, andaj mjafton aktvendimi i marr në procesverbalin e seancës së datës 17.06.2019, ku gjykata në procesverbal e konstatoi dhe e njoftoi palën se afati për plotësimin-korrigjimin  e padisë ec nga dita e nesërme, përkatësisht nga data 18.06.2019.</w:t>
      </w:r>
    </w:p>
    <w:p w:rsidR="00D22B68" w:rsidRPr="00D22B68" w:rsidRDefault="00D22B68" w:rsidP="00D22B68">
      <w:pPr>
        <w:jc w:val="both"/>
        <w:rPr>
          <w:rFonts w:eastAsia="Times New Roman"/>
        </w:rPr>
      </w:pP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>Gjykata e ven pranë një situate të tillë e duke u mbështetur në dispozitat e nenit 99,102 e lidhur me nenin 387, të Ligjit për Procedurën Kontestimore-LPK-së, vendosi si në dispozitiv të këtij aktvendimi.</w:t>
      </w:r>
    </w:p>
    <w:p w:rsidR="00D22B68" w:rsidRPr="00D22B68" w:rsidRDefault="00D22B68" w:rsidP="00D22B68">
      <w:pPr>
        <w:jc w:val="both"/>
        <w:rPr>
          <w:rFonts w:eastAsia="Times New Roman"/>
        </w:rPr>
      </w:pPr>
    </w:p>
    <w:p w:rsidR="00D22B68" w:rsidRPr="00D22B68" w:rsidRDefault="00D22B68" w:rsidP="00D22B68">
      <w:pPr>
        <w:jc w:val="center"/>
        <w:rPr>
          <w:rFonts w:eastAsia="Times New Roman"/>
          <w:b/>
        </w:rPr>
      </w:pPr>
      <w:r w:rsidRPr="00D22B68">
        <w:rPr>
          <w:rFonts w:eastAsia="Times New Roman"/>
          <w:b/>
        </w:rPr>
        <w:t>GJYKATA THEMELORE NË PEJË, Departamenti i përgjithshëm</w:t>
      </w:r>
    </w:p>
    <w:p w:rsidR="00D22B68" w:rsidRPr="00D22B68" w:rsidRDefault="00D22B68" w:rsidP="00D22B68">
      <w:pPr>
        <w:jc w:val="center"/>
        <w:rPr>
          <w:rFonts w:eastAsia="Times New Roman"/>
          <w:b/>
        </w:rPr>
      </w:pPr>
      <w:r w:rsidRPr="00D22B68">
        <w:rPr>
          <w:rFonts w:eastAsia="Times New Roman"/>
          <w:b/>
        </w:rPr>
        <w:t>C.nr. 541/18, me datë 01.07.2019.</w:t>
      </w:r>
    </w:p>
    <w:p w:rsidR="00D22B68" w:rsidRPr="00D22B68" w:rsidRDefault="00D22B68" w:rsidP="00D22B68">
      <w:pPr>
        <w:jc w:val="center"/>
        <w:rPr>
          <w:rFonts w:eastAsia="Times New Roman"/>
          <w:b/>
        </w:rPr>
      </w:pPr>
    </w:p>
    <w:p w:rsidR="00D22B68" w:rsidRPr="00D22B68" w:rsidRDefault="00D22B68" w:rsidP="00D22B68">
      <w:pPr>
        <w:rPr>
          <w:rFonts w:eastAsia="Times New Roman"/>
          <w:b/>
        </w:rPr>
      </w:pPr>
      <w:r w:rsidRPr="00D22B68">
        <w:rPr>
          <w:rFonts w:eastAsia="Times New Roman"/>
          <w:b/>
        </w:rPr>
        <w:t xml:space="preserve">                                                                                                                        Gj y q t a r i</w:t>
      </w: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 xml:space="preserve">                                                                                            </w:t>
      </w:r>
      <w:r w:rsidR="00892799">
        <w:rPr>
          <w:rFonts w:eastAsia="Times New Roman"/>
        </w:rPr>
        <w:t xml:space="preserve">                                 V. A</w:t>
      </w:r>
    </w:p>
    <w:p w:rsidR="00D22B68" w:rsidRPr="00D22B68" w:rsidRDefault="00D22B68" w:rsidP="00D22B68">
      <w:pPr>
        <w:jc w:val="both"/>
        <w:rPr>
          <w:rFonts w:eastAsia="Times New Roman"/>
          <w:b/>
        </w:rPr>
      </w:pPr>
      <w:r w:rsidRPr="00D22B68">
        <w:rPr>
          <w:rFonts w:eastAsia="Times New Roman"/>
          <w:b/>
        </w:rPr>
        <w:t>Këshilla juridike:</w:t>
      </w: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>Kundër këtij aktvendimi është e lejuar ankesa në afat</w:t>
      </w: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 xml:space="preserve">prej 15 dite, nga dita e marrjes, Gjykatës së Apelit në </w:t>
      </w:r>
    </w:p>
    <w:p w:rsidR="00D22B68" w:rsidRPr="00D22B68" w:rsidRDefault="00D22B68" w:rsidP="00D22B68">
      <w:pPr>
        <w:jc w:val="both"/>
        <w:rPr>
          <w:rFonts w:eastAsia="Times New Roman"/>
        </w:rPr>
      </w:pPr>
      <w:r w:rsidRPr="00D22B68">
        <w:rPr>
          <w:rFonts w:eastAsia="Times New Roman"/>
        </w:rPr>
        <w:t>Prishtinë, e nëpërmes të kësaj gjykate.</w:t>
      </w:r>
    </w:p>
    <w:p w:rsidR="00D22B68" w:rsidRPr="00D22B68" w:rsidRDefault="00D22B68" w:rsidP="00D22B68">
      <w:pPr>
        <w:jc w:val="center"/>
        <w:rPr>
          <w:rFonts w:eastAsia="Times New Roman"/>
        </w:rPr>
      </w:pPr>
    </w:p>
    <w:p w:rsidR="000B444F" w:rsidRPr="001A1ED3" w:rsidRDefault="000B444F" w:rsidP="001A1ED3"/>
    <w:sectPr w:rsidR="000B444F" w:rsidRPr="001A1ED3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45" w:rsidRDefault="00BB6E45" w:rsidP="004369F3">
      <w:r>
        <w:separator/>
      </w:r>
    </w:p>
  </w:endnote>
  <w:endnote w:type="continuationSeparator" w:id="0">
    <w:p w:rsidR="00BB6E45" w:rsidRDefault="00BB6E4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2019:106405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2019:106405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2494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2494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2019:106405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2019:106405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2494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2494F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45" w:rsidRDefault="00BB6E45" w:rsidP="004369F3">
      <w:r>
        <w:separator/>
      </w:r>
    </w:p>
  </w:footnote>
  <w:footnote w:type="continuationSeparator" w:id="0">
    <w:p w:rsidR="00BB6E45" w:rsidRDefault="00BB6E4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2019:106404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01.07.2019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00386852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AB81DD1" wp14:editId="045CCD6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BB6E45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D4809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2494F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2799"/>
    <w:rsid w:val="00894496"/>
    <w:rsid w:val="008C15D0"/>
    <w:rsid w:val="008C1952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0CA2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B6E4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2B68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47F3C"/>
    <w:rsid w:val="00473CC2"/>
    <w:rsid w:val="00496BFB"/>
    <w:rsid w:val="0051602F"/>
    <w:rsid w:val="00520A20"/>
    <w:rsid w:val="00533905"/>
    <w:rsid w:val="00544EE6"/>
    <w:rsid w:val="006359E6"/>
    <w:rsid w:val="00695076"/>
    <w:rsid w:val="0071152D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A2F1E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F168-57D6-4FE6-B27D-BFD7FABC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2019-07-08T12:14:00Z</dcterms:created>
  <dcterms:modified xsi:type="dcterms:W3CDTF">2019-07-08T12:14:00Z</dcterms:modified>
</cp:coreProperties>
</file>