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92" w:rsidRDefault="006E3B92" w:rsidP="006E3B92">
      <w:pPr>
        <w:jc w:val="both"/>
        <w:rPr>
          <w:b/>
        </w:rPr>
      </w:pPr>
    </w:p>
    <w:p w:rsidR="006E3B92" w:rsidRDefault="006E3B92" w:rsidP="006E3B92">
      <w:pPr>
        <w:jc w:val="both"/>
        <w:rPr>
          <w:b/>
        </w:rPr>
      </w:pPr>
      <w:r>
        <w:rPr>
          <w:b/>
        </w:rPr>
        <w:tab/>
      </w:r>
      <w:r>
        <w:rPr>
          <w:b/>
        </w:rPr>
        <w:tab/>
      </w:r>
    </w:p>
    <w:tbl>
      <w:tblPr>
        <w:tblW w:w="9630" w:type="dxa"/>
        <w:tblInd w:w="108" w:type="dxa"/>
        <w:tblBorders>
          <w:bottom w:val="single" w:sz="12" w:space="0" w:color="FF0000"/>
          <w:insideV w:val="single" w:sz="12" w:space="0" w:color="FF0000"/>
        </w:tblBorders>
        <w:tblLook w:val="04A0" w:firstRow="1" w:lastRow="0" w:firstColumn="1" w:lastColumn="0" w:noHBand="0" w:noVBand="1"/>
      </w:tblPr>
      <w:tblGrid>
        <w:gridCol w:w="9630"/>
      </w:tblGrid>
      <w:tr w:rsidR="00157DF0" w:rsidTr="00766186">
        <w:trPr>
          <w:trHeight w:val="2063"/>
        </w:trPr>
        <w:tc>
          <w:tcPr>
            <w:tcW w:w="9630" w:type="dxa"/>
            <w:tcBorders>
              <w:top w:val="nil"/>
              <w:left w:val="nil"/>
              <w:bottom w:val="nil"/>
              <w:right w:val="nil"/>
            </w:tcBorders>
          </w:tcPr>
          <w:tbl>
            <w:tblPr>
              <w:tblW w:w="9216" w:type="dxa"/>
              <w:tblInd w:w="198" w:type="dxa"/>
              <w:tblBorders>
                <w:bottom w:val="single" w:sz="12" w:space="0" w:color="FF0000"/>
                <w:insideV w:val="single" w:sz="12" w:space="0" w:color="FF0000"/>
              </w:tblBorders>
              <w:tblLook w:val="04A0" w:firstRow="1" w:lastRow="0" w:firstColumn="1" w:lastColumn="0" w:noHBand="0" w:noVBand="1"/>
            </w:tblPr>
            <w:tblGrid>
              <w:gridCol w:w="9216"/>
            </w:tblGrid>
            <w:tr w:rsidR="00157DF0" w:rsidRPr="00C56D8A" w:rsidTr="00766186">
              <w:trPr>
                <w:trHeight w:val="2070"/>
              </w:trPr>
              <w:tc>
                <w:tcPr>
                  <w:tcW w:w="9216" w:type="dxa"/>
                  <w:tcBorders>
                    <w:top w:val="nil"/>
                    <w:left w:val="nil"/>
                    <w:bottom w:val="nil"/>
                    <w:right w:val="nil"/>
                  </w:tcBorders>
                  <w:hideMark/>
                </w:tcPr>
                <w:p w:rsidR="00157DF0" w:rsidRPr="00C56D8A" w:rsidRDefault="00157DF0" w:rsidP="00766186">
                  <w:pPr>
                    <w:pStyle w:val="Subtitle"/>
                    <w:tabs>
                      <w:tab w:val="left" w:pos="184"/>
                      <w:tab w:val="left" w:pos="252"/>
                      <w:tab w:val="center" w:pos="2198"/>
                    </w:tabs>
                    <w:spacing w:after="120"/>
                    <w:rPr>
                      <w:rFonts w:ascii="Californian FB" w:hAnsi="Californian FB" w:cs="Aparajita"/>
                      <w:sz w:val="18"/>
                      <w:szCs w:val="18"/>
                    </w:rPr>
                  </w:pPr>
                  <w:r w:rsidRPr="00C56D8A">
                    <w:rPr>
                      <w:rFonts w:ascii="Californian FB" w:hAnsi="Californian FB" w:cs="Aparajita"/>
                      <w:sz w:val="18"/>
                      <w:szCs w:val="18"/>
                      <w:lang w:val="en-US"/>
                    </w:rPr>
                    <w:drawing>
                      <wp:inline distT="0" distB="0" distL="0" distR="0" wp14:anchorId="49FE62C6" wp14:editId="3F203353">
                        <wp:extent cx="1304925" cy="1304925"/>
                        <wp:effectExtent l="0" t="0" r="9525" b="9525"/>
                        <wp:docPr id="1" name="Picture 1" descr="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bert.avdiu\AppData\Local\Microsoft\Windows\Temporary Internet Files\Content.Outlook\4YHMV24H\STE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157DF0" w:rsidRPr="00C56D8A" w:rsidTr="00766186">
              <w:tc>
                <w:tcPr>
                  <w:tcW w:w="9216" w:type="dxa"/>
                  <w:tcBorders>
                    <w:top w:val="nil"/>
                    <w:left w:val="nil"/>
                    <w:bottom w:val="nil"/>
                    <w:right w:val="nil"/>
                  </w:tcBorders>
                  <w:hideMark/>
                </w:tcPr>
                <w:p w:rsidR="00157DF0" w:rsidRPr="00C56D8A" w:rsidRDefault="00157DF0" w:rsidP="00766186">
                  <w:pPr>
                    <w:pStyle w:val="Subtitle"/>
                    <w:tabs>
                      <w:tab w:val="left" w:pos="184"/>
                      <w:tab w:val="left" w:pos="252"/>
                      <w:tab w:val="center" w:pos="2198"/>
                    </w:tabs>
                    <w:spacing w:after="0"/>
                    <w:rPr>
                      <w:rFonts w:asciiTheme="majorHAnsi" w:hAnsiTheme="majorHAnsi" w:cs="Aparajita"/>
                      <w:b/>
                      <w:sz w:val="18"/>
                      <w:szCs w:val="18"/>
                    </w:rPr>
                  </w:pPr>
                  <w:r w:rsidRPr="00C56D8A">
                    <w:rPr>
                      <w:rFonts w:asciiTheme="majorHAnsi" w:hAnsiTheme="majorHAnsi" w:cs="Aparajita"/>
                      <w:b/>
                      <w:sz w:val="18"/>
                      <w:szCs w:val="18"/>
                    </w:rPr>
                    <w:t>REPUBLIKA E KOSOVËS</w:t>
                  </w:r>
                </w:p>
                <w:p w:rsidR="00157DF0" w:rsidRPr="00C56D8A" w:rsidRDefault="00157DF0" w:rsidP="00766186">
                  <w:pPr>
                    <w:pStyle w:val="Subtitle"/>
                    <w:tabs>
                      <w:tab w:val="left" w:pos="184"/>
                      <w:tab w:val="left" w:pos="252"/>
                      <w:tab w:val="center" w:pos="2198"/>
                    </w:tabs>
                    <w:spacing w:after="120"/>
                    <w:rPr>
                      <w:rFonts w:asciiTheme="majorHAnsi" w:hAnsiTheme="majorHAnsi" w:cs="Aparajita"/>
                      <w:sz w:val="18"/>
                      <w:szCs w:val="18"/>
                    </w:rPr>
                  </w:pPr>
                  <w:r w:rsidRPr="00C56D8A">
                    <w:rPr>
                      <w:rFonts w:asciiTheme="majorHAnsi" w:eastAsia="Batang" w:hAnsiTheme="majorHAnsi" w:cs="Aparajita"/>
                      <w:sz w:val="18"/>
                      <w:szCs w:val="18"/>
                      <w:lang w:val="sv-SE"/>
                    </w:rPr>
                    <w:t xml:space="preserve">REPUBLIKA KOSOVA – </w:t>
                  </w:r>
                  <w:r w:rsidRPr="00C56D8A">
                    <w:rPr>
                      <w:rFonts w:asciiTheme="majorHAnsi" w:hAnsiTheme="majorHAnsi" w:cs="Aparajita"/>
                      <w:sz w:val="18"/>
                      <w:szCs w:val="18"/>
                      <w:lang w:val="sv-SE"/>
                    </w:rPr>
                    <w:t xml:space="preserve">REPUBLIC OF </w:t>
                  </w:r>
                  <w:r w:rsidRPr="00C56D8A">
                    <w:rPr>
                      <w:rFonts w:asciiTheme="majorHAnsi" w:hAnsiTheme="majorHAnsi" w:cs="Aparajita"/>
                      <w:sz w:val="18"/>
                      <w:szCs w:val="18"/>
                    </w:rPr>
                    <w:t>KOSOVO</w:t>
                  </w:r>
                </w:p>
              </w:tc>
            </w:tr>
            <w:tr w:rsidR="00157DF0" w:rsidRPr="00C56D8A" w:rsidTr="00766186">
              <w:tc>
                <w:tcPr>
                  <w:tcW w:w="9216" w:type="dxa"/>
                  <w:tcBorders>
                    <w:top w:val="nil"/>
                    <w:left w:val="nil"/>
                    <w:bottom w:val="single" w:sz="12" w:space="0" w:color="FF0000"/>
                    <w:right w:val="nil"/>
                  </w:tcBorders>
                  <w:hideMark/>
                </w:tcPr>
                <w:p w:rsidR="00157DF0" w:rsidRPr="00C56D8A" w:rsidRDefault="00157DF0" w:rsidP="00766186">
                  <w:pPr>
                    <w:pStyle w:val="Subtitle"/>
                    <w:tabs>
                      <w:tab w:val="left" w:pos="184"/>
                      <w:tab w:val="left" w:pos="252"/>
                      <w:tab w:val="center" w:pos="2198"/>
                    </w:tabs>
                    <w:spacing w:after="0"/>
                    <w:rPr>
                      <w:rFonts w:asciiTheme="majorHAnsi" w:hAnsiTheme="majorHAnsi" w:cs="Aparajita"/>
                      <w:b/>
                      <w:sz w:val="18"/>
                      <w:szCs w:val="18"/>
                    </w:rPr>
                  </w:pPr>
                  <w:r w:rsidRPr="00C56D8A">
                    <w:rPr>
                      <w:rFonts w:asciiTheme="majorHAnsi" w:hAnsiTheme="majorHAnsi" w:cs="Aparajita"/>
                      <w:b/>
                      <w:sz w:val="18"/>
                      <w:szCs w:val="18"/>
                    </w:rPr>
                    <w:t>GJYKATA THEMELORE  PEJË</w:t>
                  </w:r>
                </w:p>
                <w:p w:rsidR="00157DF0" w:rsidRPr="00C56D8A" w:rsidRDefault="00157DF0" w:rsidP="00766186">
                  <w:pPr>
                    <w:pStyle w:val="Subtitle"/>
                    <w:tabs>
                      <w:tab w:val="left" w:pos="184"/>
                      <w:tab w:val="left" w:pos="252"/>
                      <w:tab w:val="center" w:pos="2198"/>
                    </w:tabs>
                    <w:spacing w:after="0"/>
                    <w:rPr>
                      <w:rFonts w:asciiTheme="majorHAnsi" w:hAnsiTheme="majorHAnsi" w:cs="Aparajita"/>
                      <w:sz w:val="18"/>
                      <w:szCs w:val="18"/>
                    </w:rPr>
                  </w:pPr>
                  <w:r w:rsidRPr="00C56D8A">
                    <w:rPr>
                      <w:rFonts w:asciiTheme="majorHAnsi" w:hAnsiTheme="majorHAnsi" w:cs="Aparajita"/>
                      <w:sz w:val="18"/>
                      <w:szCs w:val="18"/>
                    </w:rPr>
                    <w:t>OSNOVNI S</w:t>
                  </w:r>
                  <w:r w:rsidRPr="00C56D8A">
                    <w:rPr>
                      <w:rFonts w:asciiTheme="majorHAnsi" w:hAnsiTheme="majorHAnsi" w:cs="Aparajita"/>
                      <w:sz w:val="18"/>
                      <w:szCs w:val="18"/>
                      <w:lang w:val="sr-Cyrl-CS"/>
                    </w:rPr>
                    <w:t>UD</w:t>
                  </w:r>
                  <w:r w:rsidRPr="00C56D8A">
                    <w:rPr>
                      <w:rFonts w:asciiTheme="majorHAnsi" w:hAnsiTheme="majorHAnsi" w:cs="Aparajita"/>
                      <w:sz w:val="18"/>
                      <w:szCs w:val="18"/>
                      <w:lang w:val="en-US"/>
                    </w:rPr>
                    <w:t xml:space="preserve"> PEĆ</w:t>
                  </w:r>
                  <w:r w:rsidRPr="00C56D8A">
                    <w:rPr>
                      <w:rFonts w:asciiTheme="majorHAnsi" w:hAnsiTheme="majorHAnsi" w:cs="Aparajita"/>
                      <w:sz w:val="18"/>
                      <w:szCs w:val="18"/>
                    </w:rPr>
                    <w:t xml:space="preserve"> – BASIC COURT  PEJA</w:t>
                  </w:r>
                </w:p>
              </w:tc>
            </w:tr>
          </w:tbl>
          <w:p w:rsidR="00157DF0" w:rsidRDefault="00157DF0" w:rsidP="00766186">
            <w:pPr>
              <w:pStyle w:val="Subtitle"/>
              <w:tabs>
                <w:tab w:val="left" w:pos="184"/>
                <w:tab w:val="left" w:pos="252"/>
                <w:tab w:val="center" w:pos="2198"/>
              </w:tabs>
              <w:spacing w:after="120" w:line="276" w:lineRule="auto"/>
              <w:rPr>
                <w:rFonts w:ascii="Californian FB" w:hAnsi="Californian FB" w:cs="Aparajita"/>
                <w:sz w:val="18"/>
                <w:szCs w:val="18"/>
              </w:rPr>
            </w:pPr>
          </w:p>
        </w:tc>
      </w:tr>
    </w:tbl>
    <w:p w:rsidR="00157DF0" w:rsidRDefault="00157DF0" w:rsidP="00E872BF">
      <w:pPr>
        <w:rPr>
          <w:b/>
          <w:bCs/>
        </w:rPr>
      </w:pPr>
    </w:p>
    <w:p w:rsidR="00157DF0" w:rsidRDefault="00157DF0" w:rsidP="00E872BF">
      <w:pPr>
        <w:rPr>
          <w:b/>
          <w:bCs/>
        </w:rPr>
      </w:pPr>
    </w:p>
    <w:p w:rsidR="00157DF0" w:rsidRDefault="00157DF0" w:rsidP="00E872BF">
      <w:pPr>
        <w:rPr>
          <w:b/>
          <w:bCs/>
        </w:rPr>
      </w:pPr>
    </w:p>
    <w:p w:rsidR="00E872BF" w:rsidRDefault="00E872BF" w:rsidP="00E872BF">
      <w:pPr>
        <w:rPr>
          <w:b/>
          <w:bCs/>
        </w:rPr>
      </w:pPr>
      <w:r>
        <w:rPr>
          <w:b/>
          <w:bCs/>
        </w:rPr>
        <w:t>P nr.7</w:t>
      </w:r>
      <w:r w:rsidR="00DB793F">
        <w:rPr>
          <w:b/>
          <w:bCs/>
        </w:rPr>
        <w:t>3</w:t>
      </w:r>
      <w:r>
        <w:rPr>
          <w:b/>
          <w:bCs/>
        </w:rPr>
        <w:t>/18</w:t>
      </w:r>
    </w:p>
    <w:p w:rsidR="00661EB4" w:rsidRDefault="00661EB4" w:rsidP="00E872BF">
      <w:pPr>
        <w:rPr>
          <w:b/>
          <w:bCs/>
        </w:rPr>
      </w:pPr>
    </w:p>
    <w:p w:rsidR="00661EB4" w:rsidRPr="0079412C" w:rsidRDefault="00661EB4" w:rsidP="00661EB4">
      <w:pPr>
        <w:rPr>
          <w:b/>
          <w:bCs/>
        </w:rPr>
      </w:pPr>
      <w:r w:rsidRPr="0079412C">
        <w:rPr>
          <w:b/>
          <w:bCs/>
        </w:rPr>
        <w:t xml:space="preserve">NË EMËR TË POPULLIT </w:t>
      </w:r>
    </w:p>
    <w:p w:rsidR="00661EB4" w:rsidRPr="0079412C" w:rsidRDefault="00661EB4" w:rsidP="00661EB4">
      <w:pPr>
        <w:pStyle w:val="BodyText"/>
        <w:rPr>
          <w:b/>
          <w:bCs/>
        </w:rPr>
      </w:pPr>
    </w:p>
    <w:p w:rsidR="00661EB4" w:rsidRPr="00032654" w:rsidRDefault="00661EB4" w:rsidP="00661EB4">
      <w:pPr>
        <w:jc w:val="both"/>
      </w:pPr>
      <w:r w:rsidRPr="0079412C">
        <w:rPr>
          <w:b/>
          <w:bCs/>
        </w:rPr>
        <w:t>GJYKATA THEMELORE PEJ</w:t>
      </w:r>
      <w:r>
        <w:rPr>
          <w:b/>
          <w:bCs/>
        </w:rPr>
        <w:t>Ë</w:t>
      </w:r>
      <w:r w:rsidRPr="0079412C">
        <w:rPr>
          <w:b/>
          <w:bCs/>
        </w:rPr>
        <w:t xml:space="preserve"> –</w:t>
      </w:r>
      <w:r w:rsidRPr="0079412C">
        <w:rPr>
          <w:bCs/>
        </w:rPr>
        <w:t xml:space="preserve"> </w:t>
      </w:r>
      <w:r w:rsidRPr="0079412C">
        <w:rPr>
          <w:b/>
          <w:bCs/>
        </w:rPr>
        <w:t>DEPARTAMENTI PËR KRIME T</w:t>
      </w:r>
      <w:r>
        <w:rPr>
          <w:b/>
          <w:bCs/>
        </w:rPr>
        <w:t>Ë</w:t>
      </w:r>
      <w:r w:rsidRPr="0079412C">
        <w:rPr>
          <w:b/>
          <w:bCs/>
        </w:rPr>
        <w:t xml:space="preserve"> RENDA,</w:t>
      </w:r>
      <w:r w:rsidRPr="0079412C">
        <w:t xml:space="preserve"> </w:t>
      </w:r>
      <w:r>
        <w:t xml:space="preserve">në trupin gjykues të përbërë nga gjyqtarët profesionistë </w:t>
      </w:r>
      <w:r w:rsidRPr="0079412C">
        <w:t xml:space="preserve">– </w:t>
      </w:r>
      <w:r>
        <w:t>G</w:t>
      </w:r>
      <w:r w:rsidRPr="0079412C">
        <w:t xml:space="preserve">jyqtares Lumturije Muhaxheri, </w:t>
      </w:r>
      <w:r>
        <w:t xml:space="preserve">Kryetare e Trupit Gjykues, Sali Berisha dhe Sami Sharaxhiu anëtar, </w:t>
      </w:r>
      <w:r w:rsidRPr="0079412C">
        <w:t>me pjesëmarrjen e sekretares juridike</w:t>
      </w:r>
      <w:r>
        <w:t>,</w:t>
      </w:r>
      <w:r w:rsidRPr="0079412C">
        <w:t xml:space="preserve"> Shpresa </w:t>
      </w:r>
      <w:proofErr w:type="spellStart"/>
      <w:r w:rsidRPr="0079412C">
        <w:t>Kërnja</w:t>
      </w:r>
      <w:proofErr w:type="spellEnd"/>
      <w:r w:rsidRPr="0079412C">
        <w:t>, në lëndën penale</w:t>
      </w:r>
      <w:r>
        <w:t xml:space="preserve"> kundër </w:t>
      </w:r>
      <w:r w:rsidRPr="0079412C">
        <w:t xml:space="preserve">të </w:t>
      </w:r>
      <w:r>
        <w:t xml:space="preserve">akuzuarit </w:t>
      </w:r>
      <w:r w:rsidR="003A489F">
        <w:t>J.M</w:t>
      </w:r>
      <w:r>
        <w:t xml:space="preserve"> </w:t>
      </w:r>
      <w:r w:rsidR="004559DC">
        <w:t xml:space="preserve">nga Istogu,  për shkak të veprës penale vrasjes në tentativë nga neni 178 lidhur me nenin 28 dhe nenin 18 par.2 të KPRK-së, si dhe veprës penale mbajtja në pronësi, kontroll, ose posedim </w:t>
      </w:r>
      <w:r w:rsidR="00072507">
        <w:t>i</w:t>
      </w:r>
      <w:r w:rsidR="004559DC">
        <w:t xml:space="preserve"> paautorizuar i armëve nga neni 374 par.1 të KPRK-së, </w:t>
      </w:r>
      <w:r w:rsidRPr="0079412C">
        <w:t xml:space="preserve">duke vendosur sipas aktakuzës </w:t>
      </w:r>
      <w:r w:rsidR="00AA4314">
        <w:t>dhe propozimit për shqiptimin e masës së trajtimit të detyrueshëm psikiatrik me ndalim</w:t>
      </w:r>
      <w:r w:rsidR="00072507">
        <w:t>, t</w:t>
      </w:r>
      <w:r w:rsidRPr="0079412C">
        <w:t xml:space="preserve">ë Prokurorisë </w:t>
      </w:r>
      <w:r w:rsidR="004559DC">
        <w:t xml:space="preserve">Themelore në Pejë Departamenti i Krimeve të Rënda </w:t>
      </w:r>
      <w:r w:rsidR="001E087C">
        <w:t>PP/I.nr.59/18 dt.12.09.2018</w:t>
      </w:r>
      <w:r w:rsidRPr="0079412C">
        <w:t xml:space="preserve">, në seancën e shqyrtimit </w:t>
      </w:r>
      <w:r>
        <w:t>gjyqësor publik, të mbajtur me dt.</w:t>
      </w:r>
      <w:r w:rsidR="001E087C">
        <w:t>29.10.2018</w:t>
      </w:r>
      <w:r w:rsidRPr="0079412C">
        <w:t>, në pranin</w:t>
      </w:r>
      <w:r>
        <w:t>ë e Prokuror</w:t>
      </w:r>
      <w:r w:rsidR="001E087C">
        <w:t xml:space="preserve">it </w:t>
      </w:r>
      <w:r w:rsidR="00072507">
        <w:t xml:space="preserve">të Shtetit </w:t>
      </w:r>
      <w:r w:rsidR="001E087C">
        <w:t xml:space="preserve">Ardian </w:t>
      </w:r>
      <w:proofErr w:type="spellStart"/>
      <w:r w:rsidR="001E087C">
        <w:t>Hajdaraj</w:t>
      </w:r>
      <w:proofErr w:type="spellEnd"/>
      <w:r w:rsidR="001E087C">
        <w:t xml:space="preserve"> ,</w:t>
      </w:r>
      <w:r w:rsidRPr="0079412C">
        <w:t xml:space="preserve"> të </w:t>
      </w:r>
      <w:r>
        <w:t>akuzuar</w:t>
      </w:r>
      <w:r w:rsidR="001E087C">
        <w:t xml:space="preserve">it </w:t>
      </w:r>
      <w:r w:rsidR="003A489F">
        <w:t>J.M</w:t>
      </w:r>
      <w:r w:rsidR="001E087C">
        <w:t xml:space="preserve"> </w:t>
      </w:r>
      <w:r w:rsidRPr="0079412C">
        <w:t xml:space="preserve">dhe mbrojtësit te tij </w:t>
      </w:r>
      <w:proofErr w:type="spellStart"/>
      <w:r>
        <w:t>av.</w:t>
      </w:r>
      <w:r w:rsidR="001E087C">
        <w:t>Muharrem</w:t>
      </w:r>
      <w:proofErr w:type="spellEnd"/>
      <w:r w:rsidR="001E087C">
        <w:t xml:space="preserve"> Hoti nga Peja </w:t>
      </w:r>
      <w:r>
        <w:t xml:space="preserve">, sipas autorizimit, </w:t>
      </w:r>
      <w:r w:rsidR="001E087C">
        <w:t xml:space="preserve">të dëmtuarit </w:t>
      </w:r>
      <w:r w:rsidR="003A489F">
        <w:t>K.B</w:t>
      </w:r>
      <w:r w:rsidR="001E087C">
        <w:t xml:space="preserve"> dhe përfaqësuesit të autorizuar të tij </w:t>
      </w:r>
      <w:proofErr w:type="spellStart"/>
      <w:r w:rsidR="001E087C">
        <w:t>av</w:t>
      </w:r>
      <w:proofErr w:type="spellEnd"/>
      <w:r w:rsidR="001E087C">
        <w:t xml:space="preserve">. Haxhi </w:t>
      </w:r>
      <w:proofErr w:type="spellStart"/>
      <w:r w:rsidR="001E087C">
        <w:t>Çekaj</w:t>
      </w:r>
      <w:proofErr w:type="spellEnd"/>
      <w:r w:rsidR="001E087C">
        <w:t xml:space="preserve"> nga Peja </w:t>
      </w:r>
      <w:r>
        <w:t>, me dt.</w:t>
      </w:r>
      <w:r w:rsidR="001E087C">
        <w:t>31.10</w:t>
      </w:r>
      <w:r>
        <w:t xml:space="preserve">.2018 mori dhe me dt. </w:t>
      </w:r>
      <w:r w:rsidR="001E087C">
        <w:t>0</w:t>
      </w:r>
      <w:r w:rsidR="00072507">
        <w:t>2</w:t>
      </w:r>
      <w:r w:rsidR="001E087C">
        <w:t xml:space="preserve">.11. </w:t>
      </w:r>
      <w:r>
        <w:t>2018</w:t>
      </w:r>
      <w:r w:rsidRPr="0079412C">
        <w:t xml:space="preserve"> </w:t>
      </w:r>
      <w:r>
        <w:t xml:space="preserve">përpiloi </w:t>
      </w:r>
      <w:r w:rsidRPr="0079412C">
        <w:t>këtë</w:t>
      </w:r>
      <w:r>
        <w:t>:</w:t>
      </w:r>
      <w:r w:rsidRPr="0079412C">
        <w:t xml:space="preserve"> </w:t>
      </w:r>
    </w:p>
    <w:p w:rsidR="00661EB4" w:rsidRDefault="00661EB4" w:rsidP="00661EB4">
      <w:pPr>
        <w:pStyle w:val="Heading1"/>
      </w:pPr>
    </w:p>
    <w:p w:rsidR="00661EB4" w:rsidRPr="0079412C" w:rsidRDefault="00CE57FE" w:rsidP="00661EB4">
      <w:pPr>
        <w:pStyle w:val="Heading1"/>
      </w:pPr>
      <w:r>
        <w:t xml:space="preserve">I </w:t>
      </w:r>
      <w:r w:rsidR="00661EB4" w:rsidRPr="0079412C">
        <w:t xml:space="preserve">A K T GJ Y K I M </w:t>
      </w:r>
    </w:p>
    <w:p w:rsidR="00661EB4" w:rsidRDefault="00661EB4" w:rsidP="00661EB4">
      <w:pPr>
        <w:jc w:val="both"/>
        <w:rPr>
          <w:b/>
        </w:rPr>
      </w:pPr>
    </w:p>
    <w:p w:rsidR="001E087C" w:rsidRPr="00072507" w:rsidRDefault="00072507" w:rsidP="001E087C">
      <w:pPr>
        <w:jc w:val="both"/>
        <w:rPr>
          <w:rFonts w:cs="Calibri"/>
        </w:rPr>
      </w:pPr>
      <w:r>
        <w:rPr>
          <w:b/>
        </w:rPr>
        <w:t>I</w:t>
      </w:r>
      <w:r w:rsidR="001E087C">
        <w:rPr>
          <w:b/>
        </w:rPr>
        <w:t xml:space="preserve"> </w:t>
      </w:r>
      <w:r w:rsidR="00661EB4">
        <w:rPr>
          <w:b/>
        </w:rPr>
        <w:t>akuzuari</w:t>
      </w:r>
      <w:r w:rsidR="001E087C">
        <w:rPr>
          <w:b/>
        </w:rPr>
        <w:t xml:space="preserve"> </w:t>
      </w:r>
      <w:r w:rsidR="003A489F">
        <w:rPr>
          <w:rFonts w:cs="Calibri"/>
          <w:b/>
        </w:rPr>
        <w:t>J.M</w:t>
      </w:r>
      <w:r w:rsidR="001E087C" w:rsidRPr="00587F7C">
        <w:rPr>
          <w:rFonts w:cs="Calibri"/>
          <w:b/>
        </w:rPr>
        <w:t xml:space="preserve">, </w:t>
      </w:r>
      <w:r w:rsidR="003A489F">
        <w:rPr>
          <w:rFonts w:cs="Calibri"/>
        </w:rPr>
        <w:t>i lindur me ......., në Istog, me banim në rr.” I.R</w:t>
      </w:r>
      <w:r w:rsidR="001E087C" w:rsidRPr="00072507">
        <w:rPr>
          <w:rFonts w:cs="Calibri"/>
        </w:rPr>
        <w:t>”</w:t>
      </w:r>
      <w:r w:rsidR="003A489F">
        <w:rPr>
          <w:rFonts w:cs="Calibri"/>
        </w:rPr>
        <w:t>, Komuna Istog, i biri i M dhe nënës S e gjinisë R, ka të kryer ......................</w:t>
      </w:r>
      <w:r w:rsidR="001E087C" w:rsidRPr="00072507">
        <w:rPr>
          <w:rFonts w:cs="Calibri"/>
        </w:rPr>
        <w:t xml:space="preserve">, Shqiptar, shtetas i </w:t>
      </w:r>
      <w:proofErr w:type="spellStart"/>
      <w:r w:rsidR="001E087C" w:rsidRPr="00072507">
        <w:rPr>
          <w:rFonts w:cs="Calibri"/>
        </w:rPr>
        <w:t>R.Kosovës</w:t>
      </w:r>
      <w:proofErr w:type="spellEnd"/>
      <w:r w:rsidR="001E087C" w:rsidRPr="00072507">
        <w:rPr>
          <w:rFonts w:cs="Calibri"/>
        </w:rPr>
        <w:t>, në paraburgim gjendet nga dt. 11.06.2018 .</w:t>
      </w:r>
    </w:p>
    <w:p w:rsidR="00A825E1" w:rsidRPr="00072507" w:rsidRDefault="00A825E1" w:rsidP="001E087C">
      <w:pPr>
        <w:jc w:val="both"/>
        <w:rPr>
          <w:rFonts w:cs="Calibri"/>
        </w:rPr>
      </w:pPr>
    </w:p>
    <w:p w:rsidR="00A825E1" w:rsidRPr="00072507" w:rsidRDefault="00A825E1" w:rsidP="00A825E1">
      <w:pPr>
        <w:pStyle w:val="Heading1"/>
        <w:rPr>
          <w:rFonts w:asciiTheme="majorBidi" w:hAnsiTheme="majorBidi" w:cstheme="majorBidi"/>
          <w:b w:val="0"/>
        </w:rPr>
      </w:pPr>
      <w:r w:rsidRPr="00072507">
        <w:rPr>
          <w:rFonts w:asciiTheme="majorBidi" w:hAnsiTheme="majorBidi" w:cstheme="majorBidi"/>
          <w:b w:val="0"/>
        </w:rPr>
        <w:t>I ËSHTË FAJTOR</w:t>
      </w:r>
    </w:p>
    <w:p w:rsidR="00A825E1" w:rsidRPr="00072507" w:rsidRDefault="00A825E1" w:rsidP="00A825E1">
      <w:pPr>
        <w:tabs>
          <w:tab w:val="left" w:pos="2835"/>
        </w:tabs>
      </w:pPr>
    </w:p>
    <w:p w:rsidR="00A825E1" w:rsidRPr="00072507" w:rsidRDefault="00A825E1" w:rsidP="00A825E1">
      <w:pPr>
        <w:tabs>
          <w:tab w:val="left" w:pos="2835"/>
        </w:tabs>
      </w:pPr>
      <w:r w:rsidRPr="00072507">
        <w:t>Për shkak se:</w:t>
      </w:r>
      <w:r w:rsidRPr="00072507">
        <w:tab/>
      </w:r>
    </w:p>
    <w:p w:rsidR="00A825E1" w:rsidRPr="00072507" w:rsidRDefault="00A825E1" w:rsidP="00A825E1"/>
    <w:p w:rsidR="00A825E1" w:rsidRPr="00072507" w:rsidRDefault="00A825E1" w:rsidP="00A825E1">
      <w:pPr>
        <w:jc w:val="both"/>
      </w:pPr>
      <w:r w:rsidRPr="00072507">
        <w:t>1.Me dt.11.06.2018, rreth orës 14.10 minuta, në Istog, rruga “</w:t>
      </w:r>
      <w:proofErr w:type="spellStart"/>
      <w:r w:rsidRPr="00072507">
        <w:t>Zahir</w:t>
      </w:r>
      <w:proofErr w:type="spellEnd"/>
      <w:r w:rsidRPr="00072507">
        <w:t xml:space="preserve"> </w:t>
      </w:r>
      <w:proofErr w:type="spellStart"/>
      <w:r w:rsidRPr="00072507">
        <w:t>Pajaziti</w:t>
      </w:r>
      <w:proofErr w:type="spellEnd"/>
      <w:r w:rsidRPr="00072507">
        <w:t xml:space="preserve">”, me dashje dhe në gjendje të aftësisë së zvogëluar mendore ka tentuar ta privoj nga jeta të dëmtuarin </w:t>
      </w:r>
      <w:r w:rsidR="003A489F">
        <w:t>K(M) B</w:t>
      </w:r>
      <w:bookmarkStart w:id="0" w:name="_GoBack"/>
      <w:bookmarkEnd w:id="0"/>
      <w:r w:rsidRPr="00072507">
        <w:t xml:space="preserve">, nga Istogu, në atë mënyrë që ditën kritike i </w:t>
      </w:r>
      <w:r w:rsidR="00072507">
        <w:t xml:space="preserve">akuzuari </w:t>
      </w:r>
      <w:r w:rsidRPr="00072507">
        <w:t xml:space="preserve"> i </w:t>
      </w:r>
      <w:r w:rsidR="00072507" w:rsidRPr="00072507">
        <w:t>përgatitur</w:t>
      </w:r>
      <w:r w:rsidRPr="00072507">
        <w:t xml:space="preserve"> shkon në vendin kritik me veturën e tij të llojit “</w:t>
      </w:r>
      <w:proofErr w:type="spellStart"/>
      <w:r w:rsidRPr="00072507">
        <w:t>Mercedes</w:t>
      </w:r>
      <w:proofErr w:type="spellEnd"/>
      <w:r w:rsidRPr="00072507">
        <w:t xml:space="preserve"> –C”, ngjyrë metalike dhe sapo afrohet tek i dëmtuari ndalon veturën dhe me armën e tij – pistoletë </w:t>
      </w:r>
      <w:proofErr w:type="spellStart"/>
      <w:r w:rsidRPr="00072507">
        <w:t>Zoraki</w:t>
      </w:r>
      <w:proofErr w:type="spellEnd"/>
      <w:r w:rsidRPr="00072507">
        <w:t xml:space="preserve">-M 906-M, e kal.7.65 </w:t>
      </w:r>
      <w:proofErr w:type="spellStart"/>
      <w:r w:rsidRPr="00072507">
        <w:t>mm</w:t>
      </w:r>
      <w:proofErr w:type="spellEnd"/>
      <w:r w:rsidRPr="00072507">
        <w:t>, nga dritarja e pasagjerit ka shtënë katër herë në d</w:t>
      </w:r>
      <w:r w:rsidR="00072507">
        <w:t>re</w:t>
      </w:r>
      <w:r w:rsidRPr="00072507">
        <w:t>jtim të tij, duke e goditur dy herë në bark-</w:t>
      </w:r>
      <w:proofErr w:type="spellStart"/>
      <w:r w:rsidRPr="00072507">
        <w:t>pelvik</w:t>
      </w:r>
      <w:proofErr w:type="spellEnd"/>
      <w:r w:rsidRPr="00072507">
        <w:t xml:space="preserve">, e pastaj me të shpejtë largohet nga vendi i ngjarjes, gjersa viktima prej dëshmitarit është dërguar për kurim në Spitalin Rajonal në Pejë, </w:t>
      </w:r>
    </w:p>
    <w:p w:rsidR="00A825E1" w:rsidRPr="00072507" w:rsidRDefault="00A825E1" w:rsidP="00A825E1">
      <w:pPr>
        <w:jc w:val="both"/>
      </w:pPr>
    </w:p>
    <w:p w:rsidR="00A825E1" w:rsidRPr="00072507" w:rsidRDefault="00A825E1" w:rsidP="00A825E1">
      <w:pPr>
        <w:jc w:val="both"/>
      </w:pPr>
      <w:r w:rsidRPr="00072507">
        <w:t>-me çka ka kryer vepër penale “Vrasje në tentativë” nga neni 178 lidhur me nenin 28 si dhe me nenin 18 par.2 të KPRK-së.</w:t>
      </w:r>
    </w:p>
    <w:p w:rsidR="00A825E1" w:rsidRPr="00072507" w:rsidRDefault="00A825E1" w:rsidP="00A825E1">
      <w:pPr>
        <w:jc w:val="both"/>
      </w:pPr>
    </w:p>
    <w:p w:rsidR="00A825E1" w:rsidRPr="00072507" w:rsidRDefault="00A825E1" w:rsidP="00A825E1">
      <w:pPr>
        <w:jc w:val="both"/>
      </w:pPr>
      <w:r w:rsidRPr="00072507">
        <w:t xml:space="preserve">2.Me dt. 11.06.2018, rreth orës16.00, në Istog, në kundërshtim me nenin 5 par.1 të Ligjit mbi armët (Ligji nr.05-L-022) dhe pa autorizim ka mbajtur në pronësi dhe kontroll një armë zjarri, në atë mënyrë që më parë në shtëpinë  tij ka mbajtur armën e tij – pistoletë </w:t>
      </w:r>
      <w:proofErr w:type="spellStart"/>
      <w:r w:rsidRPr="00072507">
        <w:t>Zoraki</w:t>
      </w:r>
      <w:proofErr w:type="spellEnd"/>
      <w:r w:rsidRPr="00072507">
        <w:t xml:space="preserve">-M 906-M, e cal.7.65 x 17 </w:t>
      </w:r>
      <w:proofErr w:type="spellStart"/>
      <w:r w:rsidRPr="00072507">
        <w:t>mm</w:t>
      </w:r>
      <w:proofErr w:type="spellEnd"/>
      <w:r w:rsidRPr="00072507">
        <w:t xml:space="preserve">, me </w:t>
      </w:r>
      <w:proofErr w:type="spellStart"/>
      <w:r w:rsidRPr="00072507">
        <w:t>nr.serik</w:t>
      </w:r>
      <w:proofErr w:type="spellEnd"/>
      <w:r w:rsidRPr="00072507">
        <w:t xml:space="preserve"> 0004470917, prodhim Turk, 2 karikator si dhe 9 fishek të kal.7.65 </w:t>
      </w:r>
      <w:proofErr w:type="spellStart"/>
      <w:r w:rsidRPr="00072507">
        <w:t>mm</w:t>
      </w:r>
      <w:proofErr w:type="spellEnd"/>
      <w:r w:rsidRPr="00072507">
        <w:t xml:space="preserve">, gjersa ditën kritike të njëjtën armë e ka përdorë e me qëllim që ta privoj nga jeta të dëmtuarin </w:t>
      </w:r>
      <w:r w:rsidR="003A489F">
        <w:t>K.B</w:t>
      </w:r>
      <w:r w:rsidRPr="00072507">
        <w:t xml:space="preserve">, në mënyrë të përshkruar si në </w:t>
      </w:r>
      <w:proofErr w:type="spellStart"/>
      <w:r w:rsidRPr="00072507">
        <w:t>dispozitivin</w:t>
      </w:r>
      <w:proofErr w:type="spellEnd"/>
      <w:r w:rsidRPr="00072507">
        <w:t xml:space="preserve"> e parë të aktakuzës,</w:t>
      </w:r>
    </w:p>
    <w:p w:rsidR="00A825E1" w:rsidRPr="00072507" w:rsidRDefault="00A825E1" w:rsidP="00A825E1">
      <w:pPr>
        <w:jc w:val="both"/>
      </w:pPr>
    </w:p>
    <w:p w:rsidR="00A825E1" w:rsidRPr="00072507" w:rsidRDefault="00A825E1" w:rsidP="00A825E1">
      <w:pPr>
        <w:jc w:val="both"/>
      </w:pPr>
      <w:r w:rsidRPr="00072507">
        <w:t>-me çka ka kryer vepër penale “Mbajtja në pronësi. Kontroll ose posedim i paautorizuar i armëve” nga neni 374 par.1 të KPRK-së.</w:t>
      </w:r>
    </w:p>
    <w:p w:rsidR="00A825E1" w:rsidRPr="00072507" w:rsidRDefault="00A825E1" w:rsidP="00A825E1">
      <w:pPr>
        <w:jc w:val="both"/>
      </w:pPr>
    </w:p>
    <w:p w:rsidR="00A825E1" w:rsidRPr="00072507" w:rsidRDefault="00A825E1" w:rsidP="00A825E1">
      <w:pPr>
        <w:jc w:val="both"/>
      </w:pPr>
      <w:r w:rsidRPr="00072507">
        <w:t xml:space="preserve">Gjykata me aplikimin e dispozitave ligjore nga neni  4, 7, 17 par.1, 21 par.2, 41, 45, 46, 62 par.2 pika 2.7, 69, 73, 75 par.1 pika 1.3, 88, 89, neni 178 lidhur me nenin 28 si dhe me nenin 18 par.2 dhe 374 par.1 të KPRK-së të KPRK-së,  nenit 365, 366, 367, 453, </w:t>
      </w:r>
      <w:r w:rsidR="00072507">
        <w:t xml:space="preserve">513, </w:t>
      </w:r>
      <w:r w:rsidRPr="00072507">
        <w:t>514 par.3</w:t>
      </w:r>
      <w:r w:rsidR="00072507">
        <w:t>,515 par.1,2 dhe 3</w:t>
      </w:r>
      <w:r w:rsidRPr="00072507">
        <w:t xml:space="preserve"> të KPPRK-së, t</w:t>
      </w:r>
      <w:r w:rsidRPr="00072507">
        <w:rPr>
          <w:bCs/>
        </w:rPr>
        <w:t xml:space="preserve">ë </w:t>
      </w:r>
      <w:r w:rsidR="00072507">
        <w:rPr>
          <w:bCs/>
        </w:rPr>
        <w:t xml:space="preserve">akuzuarin </w:t>
      </w:r>
      <w:r w:rsidRPr="00072507">
        <w:rPr>
          <w:bCs/>
        </w:rPr>
        <w:t xml:space="preserve"> e </w:t>
      </w:r>
    </w:p>
    <w:p w:rsidR="00A825E1" w:rsidRPr="00072507" w:rsidRDefault="00A825E1" w:rsidP="00A825E1">
      <w:pPr>
        <w:jc w:val="both"/>
      </w:pPr>
    </w:p>
    <w:p w:rsidR="00A825E1" w:rsidRPr="00072507" w:rsidRDefault="00A825E1" w:rsidP="00A825E1">
      <w:pPr>
        <w:jc w:val="both"/>
      </w:pPr>
      <w:r w:rsidRPr="00072507">
        <w:t xml:space="preserve">G J Y K O N </w:t>
      </w:r>
    </w:p>
    <w:p w:rsidR="00A825E1" w:rsidRPr="00072507" w:rsidRDefault="00A825E1" w:rsidP="00A825E1">
      <w:pPr>
        <w:jc w:val="both"/>
      </w:pPr>
    </w:p>
    <w:p w:rsidR="00A825E1" w:rsidRPr="00072507" w:rsidRDefault="00A825E1" w:rsidP="00A825E1">
      <w:pPr>
        <w:jc w:val="both"/>
      </w:pPr>
      <w:r w:rsidRPr="00072507">
        <w:t>Për veprën penale të vrasjes në tentativë nga neni 178 lidhur me nenin 28 si dhe me nenin 18 par.2 të KPRK-së, me dënim me burgim në kohëzgjatje prej 1 (një) viti, në të cilin dënim i llogaritet koha e kaluar në paraburgim nga dt.11.06.2018, e tutje,</w:t>
      </w:r>
    </w:p>
    <w:p w:rsidR="00A825E1" w:rsidRPr="00072507" w:rsidRDefault="00A825E1" w:rsidP="00A825E1">
      <w:pPr>
        <w:jc w:val="both"/>
      </w:pPr>
    </w:p>
    <w:p w:rsidR="00A825E1" w:rsidRPr="00072507" w:rsidRDefault="00A825E1" w:rsidP="00A825E1">
      <w:pPr>
        <w:jc w:val="both"/>
      </w:pPr>
      <w:r w:rsidRPr="00072507">
        <w:t>Për veprën penale “Mbajtja në pronësi, kontroll ose posedim i paautorizuar i armëve” nga neni 374 par.1 të KPRK-së, dënim  me gjobë në shumë prej 1000 €  (njëmijë) euro, të cilën shumë është i detyruar ta paguaj në afat prej 90 (nëntëdhjetë) ditëve, nga dita e plotfuqishmërisë së aktgjykimit, e në rast të mospagimit të dënimit me gjobë, do të zëvendësohet me dënim me burgim, në kohë zgjatje prej 50 (</w:t>
      </w:r>
      <w:proofErr w:type="spellStart"/>
      <w:r w:rsidRPr="00072507">
        <w:t>pesdhjetë</w:t>
      </w:r>
      <w:proofErr w:type="spellEnd"/>
      <w:r w:rsidRPr="00072507">
        <w:t>) ditëve, ashtu që çdo 20 € (njëzetë) euro, të dënimit me gjobë, i përcakton 1 (një) ditë burg.</w:t>
      </w:r>
    </w:p>
    <w:p w:rsidR="00A825E1" w:rsidRPr="00072507" w:rsidRDefault="00A825E1" w:rsidP="00A825E1">
      <w:pPr>
        <w:jc w:val="both"/>
      </w:pPr>
    </w:p>
    <w:p w:rsidR="00A825E1" w:rsidRPr="00072507" w:rsidRDefault="00A825E1" w:rsidP="00A825E1">
      <w:pPr>
        <w:jc w:val="both"/>
      </w:pPr>
      <w:r w:rsidRPr="00072507">
        <w:t xml:space="preserve">Ndaj të </w:t>
      </w:r>
      <w:r w:rsidR="001A3CDF">
        <w:t xml:space="preserve">akuzuarit </w:t>
      </w:r>
      <w:r w:rsidRPr="00072507">
        <w:t xml:space="preserve">shqiptohet dënimi plotësues konfiskimi i armës – pistoletës </w:t>
      </w:r>
      <w:proofErr w:type="spellStart"/>
      <w:r w:rsidRPr="00072507">
        <w:t>Zoraki</w:t>
      </w:r>
      <w:proofErr w:type="spellEnd"/>
      <w:r w:rsidRPr="00072507">
        <w:t xml:space="preserve">-M 906-M, e kal.7.65 </w:t>
      </w:r>
      <w:proofErr w:type="spellStart"/>
      <w:r w:rsidRPr="00072507">
        <w:t>mm</w:t>
      </w:r>
      <w:proofErr w:type="spellEnd"/>
      <w:r w:rsidRPr="00072507">
        <w:t>. dhe urdhërohet shkatërrimi  i saj, numri i rastit në polici 2018-DF-270 të dt.18.07.2018.</w:t>
      </w:r>
    </w:p>
    <w:p w:rsidR="00A825E1" w:rsidRPr="00072507" w:rsidRDefault="00A825E1" w:rsidP="00A825E1">
      <w:pPr>
        <w:jc w:val="both"/>
      </w:pPr>
    </w:p>
    <w:p w:rsidR="00A825E1" w:rsidRPr="00072507" w:rsidRDefault="00A825E1" w:rsidP="00A825E1">
      <w:pPr>
        <w:jc w:val="both"/>
      </w:pPr>
      <w:r w:rsidRPr="00072507">
        <w:t>I akuzuari obligohet që në emër të taksës për kompensimin e  viktimave të paguaj shumën prej 50 (</w:t>
      </w:r>
      <w:r w:rsidR="00526557" w:rsidRPr="00072507">
        <w:t>pesëdhjetë</w:t>
      </w:r>
      <w:r w:rsidRPr="00072507">
        <w:t xml:space="preserve">) euro. </w:t>
      </w:r>
    </w:p>
    <w:p w:rsidR="00A825E1" w:rsidRPr="00072507" w:rsidRDefault="00A825E1" w:rsidP="00A825E1">
      <w:pPr>
        <w:jc w:val="both"/>
      </w:pPr>
      <w:r w:rsidRPr="00072507">
        <w:t xml:space="preserve">                     </w:t>
      </w:r>
    </w:p>
    <w:p w:rsidR="00A825E1" w:rsidRPr="00072507" w:rsidRDefault="00A825E1" w:rsidP="00A825E1">
      <w:pPr>
        <w:jc w:val="both"/>
      </w:pPr>
      <w:r w:rsidRPr="00072507">
        <w:t>I akuzuari obligohet që në emër të shpenzimeve të procedurës penale të paguaj shumën prej 50 (</w:t>
      </w:r>
      <w:r w:rsidR="00526557" w:rsidRPr="00072507">
        <w:t>pesëdhjetë</w:t>
      </w:r>
      <w:r w:rsidRPr="00072507">
        <w:t>) euro, si dhe në emër të paushallit gjyqësor shumën prej 50 (</w:t>
      </w:r>
      <w:proofErr w:type="spellStart"/>
      <w:r w:rsidRPr="00072507">
        <w:t>pesdhjetë</w:t>
      </w:r>
      <w:proofErr w:type="spellEnd"/>
      <w:r w:rsidRPr="00072507">
        <w:t>) euro, të gjitha këto në afat prej 15 ditëve, pasi që aktgjykimi të merr formën e prerë.</w:t>
      </w:r>
    </w:p>
    <w:p w:rsidR="00A825E1" w:rsidRPr="00072507" w:rsidRDefault="00A825E1" w:rsidP="00A825E1">
      <w:pPr>
        <w:jc w:val="both"/>
      </w:pPr>
    </w:p>
    <w:p w:rsidR="00A825E1" w:rsidRPr="00072507" w:rsidRDefault="00A825E1" w:rsidP="00A825E1">
      <w:pPr>
        <w:jc w:val="both"/>
      </w:pPr>
      <w:r w:rsidRPr="00072507">
        <w:t xml:space="preserve">I dëmtuari </w:t>
      </w:r>
      <w:r w:rsidR="003A489F">
        <w:t>K.B</w:t>
      </w:r>
      <w:r w:rsidRPr="00072507">
        <w:t>, për realizimin e kërkesës pasurore juridike udhëzohet në kontest të rregullt civil.</w:t>
      </w:r>
    </w:p>
    <w:p w:rsidR="00A825E1" w:rsidRPr="00072507" w:rsidRDefault="00A825E1" w:rsidP="00A825E1">
      <w:pPr>
        <w:jc w:val="both"/>
      </w:pPr>
    </w:p>
    <w:p w:rsidR="00A825E1" w:rsidRPr="00072507" w:rsidRDefault="00A825E1" w:rsidP="00A825E1">
      <w:pPr>
        <w:jc w:val="both"/>
      </w:pPr>
      <w:r w:rsidRPr="00072507">
        <w:t>Pas shpalljes së aktgjykimit të akuzuarit i vazhdohet paraburgimi gjer në plotfuqishmërinë e aktgjykimit por jo më gjatë se dënimi i shqiptuar.</w:t>
      </w:r>
    </w:p>
    <w:p w:rsidR="00A825E1" w:rsidRPr="00072507" w:rsidRDefault="00A825E1" w:rsidP="00A825E1">
      <w:pPr>
        <w:jc w:val="both"/>
      </w:pPr>
    </w:p>
    <w:p w:rsidR="00A825E1" w:rsidRPr="00072507" w:rsidRDefault="00A825E1" w:rsidP="00A825E1">
      <w:pPr>
        <w:jc w:val="both"/>
      </w:pPr>
      <w:r w:rsidRPr="00072507">
        <w:t>II. A</w:t>
      </w:r>
      <w:r w:rsidR="001A3CDF">
        <w:t xml:space="preserve"> </w:t>
      </w:r>
      <w:r w:rsidRPr="00072507">
        <w:t>K</w:t>
      </w:r>
      <w:r w:rsidR="001A3CDF">
        <w:t xml:space="preserve"> </w:t>
      </w:r>
      <w:r w:rsidRPr="00072507">
        <w:t>T</w:t>
      </w:r>
      <w:r w:rsidR="001A3CDF">
        <w:t xml:space="preserve"> </w:t>
      </w:r>
      <w:r w:rsidRPr="00072507">
        <w:t>V</w:t>
      </w:r>
      <w:r w:rsidR="001A3CDF">
        <w:t xml:space="preserve"> </w:t>
      </w:r>
      <w:r w:rsidRPr="00072507">
        <w:t>E</w:t>
      </w:r>
      <w:r w:rsidR="001A3CDF">
        <w:t xml:space="preserve"> </w:t>
      </w:r>
      <w:r w:rsidRPr="00072507">
        <w:t>N</w:t>
      </w:r>
      <w:r w:rsidR="001A3CDF">
        <w:t xml:space="preserve"> </w:t>
      </w:r>
      <w:r w:rsidRPr="00072507">
        <w:t>D</w:t>
      </w:r>
      <w:r w:rsidR="001A3CDF">
        <w:t xml:space="preserve"> </w:t>
      </w:r>
      <w:r w:rsidRPr="00072507">
        <w:t>I</w:t>
      </w:r>
      <w:r w:rsidR="001A3CDF">
        <w:t xml:space="preserve"> </w:t>
      </w:r>
      <w:r w:rsidRPr="00072507">
        <w:t xml:space="preserve">M </w:t>
      </w:r>
    </w:p>
    <w:p w:rsidR="00A825E1" w:rsidRPr="00072507" w:rsidRDefault="00A825E1" w:rsidP="00A825E1">
      <w:pPr>
        <w:jc w:val="both"/>
      </w:pPr>
    </w:p>
    <w:p w:rsidR="00A825E1" w:rsidRPr="00072507" w:rsidRDefault="00A825E1" w:rsidP="00A825E1">
      <w:pPr>
        <w:jc w:val="both"/>
      </w:pPr>
      <w:r w:rsidRPr="00072507">
        <w:lastRenderedPageBreak/>
        <w:t xml:space="preserve">Në mbështetje të nenit </w:t>
      </w:r>
      <w:r w:rsidR="001A3CDF">
        <w:t xml:space="preserve">513, </w:t>
      </w:r>
      <w:r w:rsidRPr="00072507">
        <w:t xml:space="preserve">514 par.3 </w:t>
      </w:r>
      <w:r w:rsidR="00414541">
        <w:t xml:space="preserve">515 par.1,2 dhe 3 </w:t>
      </w:r>
      <w:r w:rsidRPr="00072507">
        <w:t xml:space="preserve">të KPPRK-së, lidhur me nenin </w:t>
      </w:r>
      <w:r w:rsidR="00414541">
        <w:t xml:space="preserve">88 par.2 dhe </w:t>
      </w:r>
      <w:r w:rsidRPr="00072507">
        <w:t>89 të KPRK-së, Gjykata të akuzuarit i shqipton,</w:t>
      </w:r>
    </w:p>
    <w:p w:rsidR="00A825E1" w:rsidRPr="00072507" w:rsidRDefault="00A825E1" w:rsidP="00A825E1">
      <w:pPr>
        <w:jc w:val="both"/>
      </w:pPr>
    </w:p>
    <w:p w:rsidR="00A825E1" w:rsidRPr="00072507" w:rsidRDefault="00A825E1" w:rsidP="00A825E1">
      <w:pPr>
        <w:jc w:val="both"/>
      </w:pPr>
      <w:r w:rsidRPr="00072507">
        <w:t>MASËN E  TRAJTIMIT TË DETYRUESHËM PSIKIATRIK ME NDALIM.</w:t>
      </w:r>
    </w:p>
    <w:p w:rsidR="00A825E1" w:rsidRPr="00072507" w:rsidRDefault="00A825E1" w:rsidP="00A825E1">
      <w:pPr>
        <w:jc w:val="both"/>
      </w:pPr>
    </w:p>
    <w:p w:rsidR="00A825E1" w:rsidRPr="00072507" w:rsidRDefault="00A825E1" w:rsidP="00A825E1">
      <w:pPr>
        <w:jc w:val="both"/>
      </w:pPr>
      <w:r w:rsidRPr="00072507">
        <w:t xml:space="preserve">Kjo masë do të ekzekutohet në Qendrën  e Psikiatrisë </w:t>
      </w:r>
      <w:proofErr w:type="spellStart"/>
      <w:r w:rsidRPr="00072507">
        <w:t>Forenzike</w:t>
      </w:r>
      <w:proofErr w:type="spellEnd"/>
      <w:r w:rsidRPr="00072507">
        <w:t>, pranë QKUK-së</w:t>
      </w:r>
      <w:r w:rsidR="00414541" w:rsidRPr="00414541">
        <w:t xml:space="preserve"> </w:t>
      </w:r>
      <w:r w:rsidR="00414541" w:rsidRPr="00072507">
        <w:t>Prishtinë</w:t>
      </w:r>
      <w:r w:rsidRPr="00072507">
        <w:t>.</w:t>
      </w:r>
    </w:p>
    <w:p w:rsidR="00A825E1" w:rsidRPr="00072507" w:rsidRDefault="00A825E1" w:rsidP="00A825E1">
      <w:pPr>
        <w:jc w:val="both"/>
      </w:pPr>
    </w:p>
    <w:p w:rsidR="00A825E1" w:rsidRPr="00072507" w:rsidRDefault="00A825E1" w:rsidP="00A825E1">
      <w:pPr>
        <w:jc w:val="both"/>
      </w:pPr>
      <w:r w:rsidRPr="00072507">
        <w:t>Pushimi i kësaj mase do të caktohet nga Gjykata, kur vërtetohet se vazhdimi i mëtutjeshëm i këtij trajtimi është i pa nevojshëm pas raporteve mbi gjend</w:t>
      </w:r>
      <w:r w:rsidR="00414541">
        <w:t>j</w:t>
      </w:r>
      <w:r w:rsidRPr="00072507">
        <w:t xml:space="preserve">en shëndetësore dhe mendore për të akuzuarin, e i cili pastaj do të dërgohet në vuajtje të dënimit në Qendrën e Paraburgimit </w:t>
      </w:r>
      <w:proofErr w:type="spellStart"/>
      <w:r w:rsidRPr="00072507">
        <w:t>Dubravë</w:t>
      </w:r>
      <w:proofErr w:type="spellEnd"/>
      <w:r w:rsidRPr="00072507">
        <w:t>.</w:t>
      </w:r>
    </w:p>
    <w:p w:rsidR="00A825E1" w:rsidRPr="00072507" w:rsidRDefault="00A825E1" w:rsidP="00A825E1">
      <w:pPr>
        <w:jc w:val="both"/>
      </w:pPr>
      <w:r w:rsidRPr="00072507">
        <w:t xml:space="preserve"> </w:t>
      </w:r>
    </w:p>
    <w:p w:rsidR="00A825E1" w:rsidRPr="00072507" w:rsidRDefault="00A825E1" w:rsidP="00A825E1">
      <w:pPr>
        <w:jc w:val="both"/>
      </w:pPr>
      <w:r w:rsidRPr="00072507">
        <w:t>Të akuzuarit koha e kaluar në Institucionin e kujdesit shëndetësor,  i llogaritet në dënimin e shqiptuar.</w:t>
      </w:r>
    </w:p>
    <w:p w:rsidR="00A825E1" w:rsidRPr="00072507" w:rsidRDefault="005226E7" w:rsidP="005226E7">
      <w:pPr>
        <w:tabs>
          <w:tab w:val="left" w:pos="1200"/>
        </w:tabs>
        <w:jc w:val="both"/>
      </w:pPr>
      <w:r w:rsidRPr="00072507">
        <w:tab/>
      </w:r>
    </w:p>
    <w:p w:rsidR="00A825E1" w:rsidRPr="00072507" w:rsidRDefault="00A825E1" w:rsidP="00A825E1">
      <w:pPr>
        <w:jc w:val="both"/>
      </w:pPr>
      <w:r w:rsidRPr="00072507">
        <w:t xml:space="preserve">Qendra e Psikiatrisë </w:t>
      </w:r>
      <w:proofErr w:type="spellStart"/>
      <w:r w:rsidRPr="00072507">
        <w:t>Forenzike</w:t>
      </w:r>
      <w:proofErr w:type="spellEnd"/>
      <w:r w:rsidRPr="00072507">
        <w:t xml:space="preserve"> pranë QKUK-Prishtinë, obligohet që ta informoj gjykatën për mbarëvajtjen e këtij trajtimi të detyrueshëm psikiatrik me ndalim një herë në muaj, pas pranimit të akuzuarit në këtë qendër, nj</w:t>
      </w:r>
      <w:r w:rsidR="00526557" w:rsidRPr="00072507">
        <w:t xml:space="preserve">ë </w:t>
      </w:r>
      <w:r w:rsidRPr="00072507">
        <w:t>her</w:t>
      </w:r>
      <w:r w:rsidR="00526557" w:rsidRPr="00072507">
        <w:t>r</w:t>
      </w:r>
      <w:r w:rsidRPr="00072507">
        <w:t>it Gjykata duhet të njoftohet edhe me rastin e  pranimit të akuzuarit në këtë qendër.</w:t>
      </w:r>
    </w:p>
    <w:p w:rsidR="00A825E1" w:rsidRPr="00072507" w:rsidRDefault="00A825E1" w:rsidP="00A825E1">
      <w:pPr>
        <w:jc w:val="both"/>
      </w:pPr>
    </w:p>
    <w:p w:rsidR="00A825E1" w:rsidRPr="00072507" w:rsidRDefault="00A825E1" w:rsidP="001E087C">
      <w:pPr>
        <w:jc w:val="both"/>
        <w:rPr>
          <w:rFonts w:cs="Calibri"/>
        </w:rPr>
      </w:pPr>
    </w:p>
    <w:p w:rsidR="00661EB4" w:rsidRPr="009D3414" w:rsidRDefault="00661EB4" w:rsidP="00661EB4">
      <w:pPr>
        <w:jc w:val="both"/>
        <w:rPr>
          <w:b/>
        </w:rPr>
      </w:pPr>
      <w:r>
        <w:rPr>
          <w:b/>
        </w:rPr>
        <w:t xml:space="preserve"> A r s y e t i </w:t>
      </w:r>
      <w:r w:rsidRPr="0079412C">
        <w:rPr>
          <w:b/>
        </w:rPr>
        <w:t xml:space="preserve">m </w:t>
      </w:r>
    </w:p>
    <w:p w:rsidR="00661EB4" w:rsidRPr="0079412C" w:rsidRDefault="00661EB4" w:rsidP="00661EB4">
      <w:pPr>
        <w:jc w:val="both"/>
      </w:pPr>
    </w:p>
    <w:p w:rsidR="00414541" w:rsidRDefault="00661EB4" w:rsidP="00661EB4">
      <w:pPr>
        <w:jc w:val="both"/>
      </w:pPr>
      <w:r w:rsidRPr="0079412C">
        <w:t xml:space="preserve">Prokuroria </w:t>
      </w:r>
      <w:r w:rsidR="009D3414">
        <w:t xml:space="preserve">Themelore Departamenti i Krimeve të Rënda në Pejë, </w:t>
      </w:r>
      <w:r w:rsidRPr="0079412C">
        <w:t>ka ngrit aktakuzë</w:t>
      </w:r>
      <w:r w:rsidR="00414541" w:rsidRPr="00414541">
        <w:t xml:space="preserve"> </w:t>
      </w:r>
      <w:r w:rsidR="00414541">
        <w:t>si dhe propozim për shqiptim të Masës së trajtimit të detyrueshëm psikiatrik me ndalim</w:t>
      </w:r>
      <w:r w:rsidRPr="0079412C">
        <w:t xml:space="preserve">, </w:t>
      </w:r>
      <w:r w:rsidR="009D3414">
        <w:t>PP/I.nr.59/18 dt.12.09.2018</w:t>
      </w:r>
      <w:r w:rsidR="009D3414" w:rsidRPr="0079412C">
        <w:t>,</w:t>
      </w:r>
      <w:r>
        <w:t xml:space="preserve"> kundër të akuzuar</w:t>
      </w:r>
      <w:r w:rsidR="009D3414">
        <w:t xml:space="preserve">it </w:t>
      </w:r>
      <w:r w:rsidR="003A489F">
        <w:t>J.M</w:t>
      </w:r>
      <w:r w:rsidR="009D3414">
        <w:t xml:space="preserve"> nga Istogu,  për shkak të veprës penale vrasjes në tentativë nga neni 178 lidhur me nenin 28 dhe nenin 18 par.2 të KPRK-së, si dhe veprës penale mbajtja në pronësi, kontroll, ose posedim  paautorizuar i armëv</w:t>
      </w:r>
      <w:r w:rsidR="00414541">
        <w:t>e nga neni 374 par.1 të KPRK-së.</w:t>
      </w:r>
    </w:p>
    <w:p w:rsidR="00414541" w:rsidRDefault="00414541" w:rsidP="00661EB4">
      <w:pPr>
        <w:jc w:val="both"/>
      </w:pPr>
    </w:p>
    <w:p w:rsidR="002C1F33" w:rsidRDefault="00A76502" w:rsidP="00661EB4">
      <w:pPr>
        <w:jc w:val="both"/>
      </w:pPr>
      <w:r>
        <w:t xml:space="preserve"> </w:t>
      </w:r>
      <w:r w:rsidR="00661EB4">
        <w:t xml:space="preserve">Gjykata ka mbajt seancën fillestare me dt. </w:t>
      </w:r>
      <w:r w:rsidR="009D3414">
        <w:t>09.10.2018</w:t>
      </w:r>
      <w:r w:rsidR="00661EB4">
        <w:t xml:space="preserve">, ku i akuzuari </w:t>
      </w:r>
      <w:r w:rsidR="003A489F">
        <w:t>J.M</w:t>
      </w:r>
      <w:r w:rsidR="009D3414">
        <w:t xml:space="preserve"> </w:t>
      </w:r>
      <w:r w:rsidR="00661EB4">
        <w:t xml:space="preserve">ka pranuar </w:t>
      </w:r>
      <w:r w:rsidR="009D3414">
        <w:t>fajësinë</w:t>
      </w:r>
      <w:r w:rsidR="002C1F33">
        <w:t xml:space="preserve">, dhe gjykata ka aprovuar pranimin e fajësisë, por me që krahas aktakuzës prokurori ka propozuar që të akuzuarit ti shqiptohet edhe masa e trajtimit të detyrueshëm psikiatrik me ndalim </w:t>
      </w:r>
      <w:r w:rsidR="00661EB4">
        <w:t xml:space="preserve"> </w:t>
      </w:r>
      <w:r w:rsidR="002C1F33">
        <w:t xml:space="preserve">gjykata ka anuluar shqyrtimin e dytë për të vazhduar në shqyrtim gjyqësor për vlerësim të propozimit të prokurorit për shqiptimin e Masës së trajtimit të detyrueshëm psikiatrik me ndalim. </w:t>
      </w:r>
    </w:p>
    <w:p w:rsidR="00402B6E" w:rsidRDefault="00402B6E" w:rsidP="00661EB4">
      <w:pPr>
        <w:jc w:val="both"/>
      </w:pPr>
    </w:p>
    <w:p w:rsidR="00402B6E" w:rsidRDefault="00402B6E" w:rsidP="00402B6E">
      <w:pPr>
        <w:jc w:val="both"/>
      </w:pPr>
      <w:r w:rsidRPr="004766E5">
        <w:t>Prokur</w:t>
      </w:r>
      <w:r>
        <w:t xml:space="preserve">ori i Shtetit Ardian </w:t>
      </w:r>
      <w:proofErr w:type="spellStart"/>
      <w:r>
        <w:t>Hajdaraj</w:t>
      </w:r>
      <w:proofErr w:type="spellEnd"/>
      <w:r>
        <w:t xml:space="preserve"> </w:t>
      </w:r>
      <w:r w:rsidRPr="004766E5">
        <w:t>,</w:t>
      </w:r>
      <w:r>
        <w:t xml:space="preserve"> në fjalën përfundimtare deklaroi se me pranimin fajësisë dhe provat që gjendjen në shkresat e lëndës, në </w:t>
      </w:r>
      <w:r w:rsidR="005226E7">
        <w:t>tersi</w:t>
      </w:r>
      <w:r>
        <w:t xml:space="preserve"> është vërtetuar se i akuzuari i ka kryer dy veprat penale për të cilat është akuzuar, kërko</w:t>
      </w:r>
      <w:r w:rsidR="00414541">
        <w:t>n</w:t>
      </w:r>
      <w:r>
        <w:t xml:space="preserve"> që i njëjti të shpallet fajtor të dënohet sipas ligjit, e po ashtu të obligohet në shpenzimet e procedurës penale. Komfor nenit 62 të KPRK-së, prop</w:t>
      </w:r>
      <w:r w:rsidR="00414541">
        <w:t>o</w:t>
      </w:r>
      <w:r>
        <w:t>zon, ti shqiptohet dënim</w:t>
      </w:r>
      <w:r w:rsidR="00414541">
        <w:t>i</w:t>
      </w:r>
      <w:r>
        <w:t xml:space="preserve"> plotësues marrja dhe konfiskimi i armës dhe municionit të sekuestruar, po ashtu mbetet në tërësi pranë propozimit që të akuzuarit ti shqiptohet masa e trajtimit të detyrueshëm psikiatrik me ndalim në Institutin </w:t>
      </w:r>
      <w:r w:rsidR="00414541">
        <w:t>e P</w:t>
      </w:r>
      <w:r>
        <w:t xml:space="preserve">sikiatrisë </w:t>
      </w:r>
      <w:proofErr w:type="spellStart"/>
      <w:r>
        <w:t>Forenzike</w:t>
      </w:r>
      <w:proofErr w:type="spellEnd"/>
      <w:r>
        <w:t xml:space="preserve"> Prishtinë, duke u bazuar n nenin 88 par.2 dhe nenin 89 të KPRK-së</w:t>
      </w:r>
    </w:p>
    <w:p w:rsidR="00402B6E" w:rsidRDefault="00402B6E" w:rsidP="00402B6E">
      <w:pPr>
        <w:jc w:val="both"/>
      </w:pPr>
    </w:p>
    <w:p w:rsidR="00402B6E" w:rsidRDefault="00402B6E" w:rsidP="00402B6E">
      <w:pPr>
        <w:jc w:val="both"/>
      </w:pPr>
      <w:proofErr w:type="spellStart"/>
      <w:r>
        <w:t>Përf</w:t>
      </w:r>
      <w:proofErr w:type="spellEnd"/>
      <w:r>
        <w:t xml:space="preserve">. i autorizuar i të dëmtuarit </w:t>
      </w:r>
      <w:proofErr w:type="spellStart"/>
      <w:r>
        <w:t>Av</w:t>
      </w:r>
      <w:proofErr w:type="spellEnd"/>
      <w:r>
        <w:t xml:space="preserve">. Haxhi </w:t>
      </w:r>
      <w:proofErr w:type="spellStart"/>
      <w:r>
        <w:t>Çekaj</w:t>
      </w:r>
      <w:proofErr w:type="spellEnd"/>
      <w:r>
        <w:t xml:space="preserve"> , në fjalën e  tij përfundimtare deklaroi, se në  tërësi pajtohet me deklarimin e prokurorit të çështjes, sa i përket kërkesës  pasurore juridike do ta realizojnë në procedurë civile. </w:t>
      </w:r>
    </w:p>
    <w:p w:rsidR="00402B6E" w:rsidRDefault="00402B6E" w:rsidP="00402B6E">
      <w:pPr>
        <w:jc w:val="both"/>
      </w:pPr>
    </w:p>
    <w:p w:rsidR="00402B6E" w:rsidRDefault="00402B6E" w:rsidP="00402B6E">
      <w:pPr>
        <w:jc w:val="both"/>
      </w:pPr>
      <w:r>
        <w:t>I dëmtuari në fjalën e tij përfundimtare deklaroi se në tërësi pajtohet me fjalën e përfaqësuesit të tij të autorizuar.</w:t>
      </w:r>
    </w:p>
    <w:p w:rsidR="00402B6E" w:rsidRDefault="00402B6E" w:rsidP="00402B6E">
      <w:pPr>
        <w:jc w:val="both"/>
      </w:pPr>
    </w:p>
    <w:p w:rsidR="00402B6E" w:rsidRDefault="00402B6E" w:rsidP="00402B6E">
      <w:pPr>
        <w:jc w:val="both"/>
      </w:pPr>
      <w:r>
        <w:lastRenderedPageBreak/>
        <w:t xml:space="preserve">Mbrojtësi i akuzuarit </w:t>
      </w:r>
      <w:proofErr w:type="spellStart"/>
      <w:r>
        <w:t>Av</w:t>
      </w:r>
      <w:proofErr w:type="spellEnd"/>
      <w:r>
        <w:t xml:space="preserve">. </w:t>
      </w:r>
      <w:proofErr w:type="spellStart"/>
      <w:r>
        <w:t>Muharrem</w:t>
      </w:r>
      <w:proofErr w:type="spellEnd"/>
      <w:r>
        <w:t xml:space="preserve"> Hoti në fjalën e  tij përfundimtare deklaroi, se me qenë se në këtë  çështje penale i akuzuari </w:t>
      </w:r>
      <w:r w:rsidR="003A489F">
        <w:t>J</w:t>
      </w:r>
      <w:r>
        <w:t xml:space="preserve"> që në fazën e  hetimeve por në veçanti në shqyrtimin gjyqësor përkatësisht fillestar  ka pranuar fajin e të cilin veprim gjykata në atë seancë e ka aprovuar si të bazuar, i njëjti këtë deklarim të tij paraprak e përsëriti edhe sot dhe realisht përsëri gjykata pas deklarimit të prokurorit dhe palës së dëmtuar e aprovoj si të bazuar.</w:t>
      </w:r>
    </w:p>
    <w:p w:rsidR="00402B6E" w:rsidRDefault="00402B6E" w:rsidP="00402B6E">
      <w:pPr>
        <w:jc w:val="both"/>
      </w:pPr>
    </w:p>
    <w:p w:rsidR="00402B6E" w:rsidRDefault="00402B6E" w:rsidP="00402B6E">
      <w:pPr>
        <w:jc w:val="both"/>
      </w:pPr>
      <w:r>
        <w:t xml:space="preserve">Për shkak ë rrethanave specifike të rastit dhe për kundër faktit se nuk ka pas administrim të provave është bërë edhe dëgjimi </w:t>
      </w:r>
      <w:r w:rsidR="004D2AA0">
        <w:t xml:space="preserve">i </w:t>
      </w:r>
      <w:r>
        <w:t xml:space="preserve">ekspertit të psikiatrisë për të saktësuar </w:t>
      </w:r>
      <w:r w:rsidR="005226E7">
        <w:t>përmbajtjen</w:t>
      </w:r>
      <w:r>
        <w:t xml:space="preserve"> e konstatimit të tij të dhënë në ekspertizë e për të mbështetur edhe pretendimin </w:t>
      </w:r>
      <w:r w:rsidR="004D2AA0">
        <w:t>e</w:t>
      </w:r>
      <w:r>
        <w:t xml:space="preserve">  akuzës lidhur me propozimin për shqiptimin e trajtimit të detyrueshëm psikiatrik </w:t>
      </w:r>
      <w:r w:rsidR="004D2AA0">
        <w:t>me ndalim</w:t>
      </w:r>
      <w:r>
        <w:t>.</w:t>
      </w:r>
    </w:p>
    <w:p w:rsidR="00402B6E" w:rsidRDefault="00402B6E" w:rsidP="00402B6E">
      <w:pPr>
        <w:jc w:val="both"/>
      </w:pPr>
    </w:p>
    <w:p w:rsidR="00402B6E" w:rsidRDefault="00402B6E" w:rsidP="00402B6E">
      <w:pPr>
        <w:jc w:val="both"/>
      </w:pPr>
      <w:r>
        <w:t xml:space="preserve">Në akuzë por edhe në fjalën e vetë përfundimtare  prokurori i çështje dhe pala e dëmtuar nuk e potencuan asnjë rrethanë rënduese, edhe pse kjo e drejtë i takon gjykatës që të vendos dhe ti vlerësoj këto rrethana , sipas mbrojtjes rrethana rënduese nuk ekzistojnë . </w:t>
      </w:r>
    </w:p>
    <w:p w:rsidR="00402B6E" w:rsidRDefault="00402B6E" w:rsidP="00402B6E">
      <w:pPr>
        <w:jc w:val="both"/>
      </w:pPr>
    </w:p>
    <w:p w:rsidR="00402B6E" w:rsidRDefault="00402B6E" w:rsidP="00402B6E">
      <w:pPr>
        <w:jc w:val="both"/>
      </w:pPr>
      <w:r>
        <w:t xml:space="preserve">Propozon që gjykata si rrethana lehtësuese ti ketë parasysh faktin e  pranimit të fajit dhe ky pranim sipas mbrojtjes duhet trajtuar ti rrethanë posaçërisht lehtësuese, gjendjen e tij shëndetësore psikike për të cilën gjykata ka provë materiale raportin e ekspertizës, se në mes të familjeve të akuzuarit dhe këtu të dëmtuarit ka ardhur deri të një pajtesë  në respektim të drejtës zakonore e cila </w:t>
      </w:r>
      <w:proofErr w:type="spellStart"/>
      <w:r>
        <w:t>çonë</w:t>
      </w:r>
      <w:proofErr w:type="spellEnd"/>
      <w:r>
        <w:t xml:space="preserve"> mjaft peshë sepse nga një raport i tillë i ri i krijuar reziston se ma në të ardhmen nuk do të kenë probleme , kërkim falja publike  e të dëmtuarit, premtimin e tij se në të ardhmen nuk do të bie ndesh me ligjin pa </w:t>
      </w:r>
      <w:proofErr w:type="spellStart"/>
      <w:r>
        <w:t>dënueshmërinë</w:t>
      </w:r>
      <w:proofErr w:type="spellEnd"/>
      <w:r>
        <w:t xml:space="preserve">  e tij të më </w:t>
      </w:r>
      <w:proofErr w:type="spellStart"/>
      <w:r>
        <w:t>më</w:t>
      </w:r>
      <w:proofErr w:type="spellEnd"/>
      <w:r>
        <w:t xml:space="preserve"> </w:t>
      </w:r>
      <w:proofErr w:type="spellStart"/>
      <w:r>
        <w:t>parshme</w:t>
      </w:r>
      <w:proofErr w:type="spellEnd"/>
      <w:r>
        <w:t xml:space="preserve"> dhe se ndaj tij nuk zhvillohet procedurë tjetër penale, e përmend edhe faktin se i akuzuari gjatë gjithë procedurës ka pas sjellje korrekte si me organet në procedurë ashtu edhe në Institucion ku i është bëre ekzaminimi psikiatrik.</w:t>
      </w:r>
    </w:p>
    <w:p w:rsidR="00402B6E" w:rsidRDefault="00402B6E" w:rsidP="00402B6E">
      <w:pPr>
        <w:jc w:val="both"/>
      </w:pPr>
    </w:p>
    <w:p w:rsidR="00402B6E" w:rsidRDefault="00402B6E" w:rsidP="00402B6E">
      <w:pPr>
        <w:jc w:val="both"/>
      </w:pPr>
      <w:r>
        <w:t xml:space="preserve">I akuzuari </w:t>
      </w:r>
      <w:r w:rsidR="003A489F">
        <w:t>J.M</w:t>
      </w:r>
      <w:r>
        <w:t xml:space="preserve"> </w:t>
      </w:r>
      <w:r w:rsidRPr="00DF2999">
        <w:t>,</w:t>
      </w:r>
      <w:r>
        <w:t xml:space="preserve"> në fjalën e tij përfundimtare deklaroi se mbështetë në tërësi fjalën e mbrojtësit të tij, se është penduar për veprën penale duke i kërkuar falje publike të dëmtuarit .</w:t>
      </w:r>
    </w:p>
    <w:p w:rsidR="00402B6E" w:rsidRDefault="00402B6E" w:rsidP="00661EB4">
      <w:pPr>
        <w:jc w:val="both"/>
      </w:pPr>
    </w:p>
    <w:p w:rsidR="00661EB4" w:rsidRDefault="00661EB4" w:rsidP="00661EB4">
      <w:pPr>
        <w:jc w:val="both"/>
      </w:pPr>
      <w:r w:rsidRPr="0079412C">
        <w:t xml:space="preserve">Pas leximit të aktakuzës nga ana e </w:t>
      </w:r>
      <w:r w:rsidRPr="0079412C">
        <w:rPr>
          <w:bCs/>
        </w:rPr>
        <w:t>Prokuror</w:t>
      </w:r>
      <w:r w:rsidR="002C1F33">
        <w:rPr>
          <w:bCs/>
        </w:rPr>
        <w:t xml:space="preserve">it të Shtetit </w:t>
      </w:r>
      <w:r w:rsidR="002C1F33">
        <w:t>PP/I.nr.59/18 dt.12.09.2018</w:t>
      </w:r>
      <w:r w:rsidR="002C1F33" w:rsidRPr="0079412C">
        <w:t>,</w:t>
      </w:r>
      <w:r w:rsidR="002C1F33">
        <w:t xml:space="preserve"> </w:t>
      </w:r>
      <w:r w:rsidRPr="0079412C">
        <w:t xml:space="preserve">në seancën e shqyrtimit </w:t>
      </w:r>
      <w:r>
        <w:t xml:space="preserve">gjyqësor, </w:t>
      </w:r>
      <w:r w:rsidRPr="0079412C">
        <w:t xml:space="preserve">Gjykata është bindur së i </w:t>
      </w:r>
      <w:r>
        <w:t xml:space="preserve">akuzuari </w:t>
      </w:r>
      <w:r w:rsidRPr="0079412C">
        <w:t>e ka kuptuar aktakuzën</w:t>
      </w:r>
      <w:r>
        <w:t xml:space="preserve"> </w:t>
      </w:r>
      <w:r w:rsidRPr="0079412C">
        <w:t xml:space="preserve">dhe duke vepruar në kuptim të nenit </w:t>
      </w:r>
      <w:r>
        <w:t>325 të KPPRK-së</w:t>
      </w:r>
      <w:r w:rsidRPr="0079412C">
        <w:t xml:space="preserve">, të </w:t>
      </w:r>
      <w:r>
        <w:t xml:space="preserve">akuzuarit </w:t>
      </w:r>
      <w:r w:rsidR="003A489F">
        <w:t>J.M</w:t>
      </w:r>
      <w:r w:rsidR="002C1F33">
        <w:t xml:space="preserve"> edhe një herë </w:t>
      </w:r>
      <w:r w:rsidRPr="0079412C">
        <w:t>i</w:t>
      </w:r>
      <w:r w:rsidR="002C1F33">
        <w:t>a</w:t>
      </w:r>
      <w:r w:rsidRPr="0079412C">
        <w:t xml:space="preserve"> ka dhënë mundësinë që të deklarohet për pranimin ose mospranimin e fajësisë</w:t>
      </w:r>
      <w:r>
        <w:t xml:space="preserve">, i njëjti e pranoi </w:t>
      </w:r>
      <w:r w:rsidR="005226E7">
        <w:t>fajësinë</w:t>
      </w:r>
      <w:r>
        <w:t xml:space="preserve"> për </w:t>
      </w:r>
      <w:r w:rsidR="005226E7">
        <w:t>veprat</w:t>
      </w:r>
      <w:r>
        <w:t xml:space="preserve"> penale që e ngarkon akuza</w:t>
      </w:r>
      <w:r w:rsidR="002C1F33">
        <w:t>.</w:t>
      </w:r>
    </w:p>
    <w:p w:rsidR="00661EB4" w:rsidRDefault="00661EB4" w:rsidP="00661EB4">
      <w:pPr>
        <w:jc w:val="both"/>
      </w:pPr>
    </w:p>
    <w:p w:rsidR="00661EB4" w:rsidRDefault="00661EB4" w:rsidP="00661EB4">
      <w:pPr>
        <w:jc w:val="both"/>
      </w:pPr>
      <w:r w:rsidRPr="0079412C">
        <w:t xml:space="preserve">Gjykata </w:t>
      </w:r>
      <w:r w:rsidR="002C1F33">
        <w:t>e</w:t>
      </w:r>
      <w:r>
        <w:t xml:space="preserve"> </w:t>
      </w:r>
      <w:r w:rsidRPr="0079412C">
        <w:t xml:space="preserve">ka udhëzuar të </w:t>
      </w:r>
      <w:r>
        <w:t>akuzuar</w:t>
      </w:r>
      <w:r w:rsidR="00A76502">
        <w:t>i</w:t>
      </w:r>
      <w:r w:rsidR="002C1F33">
        <w:t>n</w:t>
      </w:r>
      <w:r>
        <w:t xml:space="preserve"> </w:t>
      </w:r>
      <w:r w:rsidRPr="0079412C">
        <w:t>për rëndësinë dhe pasojat e pranimit të fajësisë në kuptim të nenit 248 par.</w:t>
      </w:r>
      <w:r>
        <w:t xml:space="preserve"> </w:t>
      </w:r>
      <w:r w:rsidRPr="0079412C">
        <w:t>1 pika 1.1,</w:t>
      </w:r>
      <w:r>
        <w:t xml:space="preserve"> 1.2, </w:t>
      </w:r>
      <w:r w:rsidRPr="0079412C">
        <w:t>1.3 të KPPRK-s</w:t>
      </w:r>
      <w:r>
        <w:t>ë</w:t>
      </w:r>
      <w:r w:rsidRPr="0079412C">
        <w:t xml:space="preserve">, kështu që </w:t>
      </w:r>
      <w:r w:rsidR="002C1F33">
        <w:t xml:space="preserve">i </w:t>
      </w:r>
      <w:r>
        <w:t xml:space="preserve">akuzuari </w:t>
      </w:r>
      <w:r w:rsidRPr="0079412C">
        <w:t xml:space="preserve">ka deklaruar së </w:t>
      </w:r>
      <w:r w:rsidR="002C1F33">
        <w:t xml:space="preserve">është </w:t>
      </w:r>
      <w:r>
        <w:t xml:space="preserve"> </w:t>
      </w:r>
      <w:r w:rsidRPr="0079412C">
        <w:t xml:space="preserve">plotësisht </w:t>
      </w:r>
      <w:r w:rsidR="002C1F33">
        <w:t xml:space="preserve">i </w:t>
      </w:r>
      <w:r w:rsidRPr="0079412C">
        <w:t>vetëdijshëm për rëndësinë e pranimit të fajësisë</w:t>
      </w:r>
      <w:r>
        <w:t xml:space="preserve">, duke shtuar </w:t>
      </w:r>
      <w:r w:rsidRPr="0079412C">
        <w:t xml:space="preserve">së ky deklarim </w:t>
      </w:r>
      <w:r>
        <w:t>i t</w:t>
      </w:r>
      <w:r w:rsidR="002C1F33">
        <w:t xml:space="preserve">ij </w:t>
      </w:r>
      <w:r w:rsidRPr="0079412C">
        <w:t>paraqet shprehje të vullnetit të t</w:t>
      </w:r>
      <w:r w:rsidR="002C1F33">
        <w:t xml:space="preserve">ij </w:t>
      </w:r>
      <w:r w:rsidRPr="0079412C">
        <w:t>të lirë, pa</w:t>
      </w:r>
      <w:r>
        <w:t xml:space="preserve">si </w:t>
      </w:r>
      <w:r w:rsidR="002C1F33">
        <w:t xml:space="preserve">ai është </w:t>
      </w:r>
      <w:r>
        <w:t xml:space="preserve">kryes </w:t>
      </w:r>
      <w:r w:rsidR="002C1F33">
        <w:t xml:space="preserve">i </w:t>
      </w:r>
      <w:r>
        <w:t xml:space="preserve">veprave penale që </w:t>
      </w:r>
      <w:r w:rsidR="002C1F33">
        <w:t xml:space="preserve">i </w:t>
      </w:r>
      <w:r>
        <w:t>vihen në barrë dhe</w:t>
      </w:r>
      <w:r w:rsidRPr="0079412C">
        <w:t xml:space="preserve"> nuk ka si t</w:t>
      </w:r>
      <w:r>
        <w:t>i</w:t>
      </w:r>
      <w:r w:rsidRPr="0079412C">
        <w:t xml:space="preserve"> mohoj</w:t>
      </w:r>
      <w:r>
        <w:t>ë</w:t>
      </w:r>
      <w:r w:rsidRPr="0079412C">
        <w:t xml:space="preserve">, </w:t>
      </w:r>
      <w:r w:rsidR="002C1F33">
        <w:t>d</w:t>
      </w:r>
      <w:r w:rsidRPr="0079412C">
        <w:t xml:space="preserve">he se pranimi i </w:t>
      </w:r>
      <w:r w:rsidR="002C1F33">
        <w:t xml:space="preserve">fajësisë </w:t>
      </w:r>
      <w:r w:rsidRPr="0079412C">
        <w:t xml:space="preserve">është i mbështetur edhe në provat të cilat i janë ofruar </w:t>
      </w:r>
      <w:r>
        <w:t>G</w:t>
      </w:r>
      <w:r w:rsidRPr="0079412C">
        <w:t>jykatës me aktakuzë</w:t>
      </w:r>
      <w:r>
        <w:t>.</w:t>
      </w:r>
    </w:p>
    <w:p w:rsidR="00661EB4" w:rsidRDefault="00661EB4" w:rsidP="00661EB4">
      <w:pPr>
        <w:jc w:val="both"/>
      </w:pPr>
    </w:p>
    <w:p w:rsidR="00661EB4" w:rsidRDefault="00661EB4" w:rsidP="00661EB4">
      <w:pPr>
        <w:jc w:val="both"/>
      </w:pPr>
      <w:r w:rsidRPr="0079412C">
        <w:t xml:space="preserve">Pas deklarimit të </w:t>
      </w:r>
      <w:r>
        <w:t>akuzuar</w:t>
      </w:r>
      <w:r w:rsidR="00A76502">
        <w:t xml:space="preserve">it </w:t>
      </w:r>
      <w:r w:rsidRPr="0079412C">
        <w:t xml:space="preserve">për pranimin e fajësisë, </w:t>
      </w:r>
      <w:r>
        <w:t>Gjykata</w:t>
      </w:r>
      <w:r w:rsidRPr="0079412C">
        <w:t>, kërkoi m</w:t>
      </w:r>
      <w:r>
        <w:t>endimin e vet për këtë ta japi Prokuror</w:t>
      </w:r>
      <w:r w:rsidR="00A76502">
        <w:t>i i</w:t>
      </w:r>
      <w:r>
        <w:t xml:space="preserve"> S</w:t>
      </w:r>
      <w:r w:rsidRPr="0079412C">
        <w:t>htetit</w:t>
      </w:r>
      <w:r w:rsidR="00A76502">
        <w:t xml:space="preserve">, pala e dëmtuar , përfaqësuesi i autorizuar i palës së dëmtuar </w:t>
      </w:r>
      <w:r w:rsidRPr="0079412C">
        <w:t xml:space="preserve"> dhe mbrojtë</w:t>
      </w:r>
      <w:r>
        <w:t>si</w:t>
      </w:r>
      <w:r w:rsidR="00DB627F">
        <w:t xml:space="preserve"> i </w:t>
      </w:r>
      <w:r w:rsidRPr="0079412C">
        <w:t>t</w:t>
      </w:r>
      <w:r>
        <w:t>ë</w:t>
      </w:r>
      <w:r w:rsidRPr="0079412C">
        <w:t xml:space="preserve"> </w:t>
      </w:r>
      <w:r>
        <w:t>akuzuar</w:t>
      </w:r>
      <w:r w:rsidR="00A76502">
        <w:t>it</w:t>
      </w:r>
      <w:r w:rsidRPr="0079412C">
        <w:t>.</w:t>
      </w:r>
    </w:p>
    <w:p w:rsidR="00DB627F" w:rsidRDefault="00DB627F" w:rsidP="00661EB4">
      <w:pPr>
        <w:jc w:val="both"/>
      </w:pPr>
    </w:p>
    <w:p w:rsidR="00DB627F" w:rsidRDefault="00DB627F" w:rsidP="00DB627F">
      <w:pPr>
        <w:jc w:val="both"/>
      </w:pPr>
      <w:r w:rsidRPr="00FA478B">
        <w:t>Prokurori i shtetit në këtë drejtim deklaron se: me qenë se</w:t>
      </w:r>
      <w:r>
        <w:t xml:space="preserve"> edhe në këtë seancë gjendemi </w:t>
      </w:r>
      <w:r w:rsidR="00C02323">
        <w:t>pranë</w:t>
      </w:r>
      <w:r>
        <w:t xml:space="preserve"> të gjitha </w:t>
      </w:r>
      <w:r w:rsidR="00C02323">
        <w:t>rrethanave</w:t>
      </w:r>
      <w:r>
        <w:t xml:space="preserve"> </w:t>
      </w:r>
      <w:r w:rsidR="00AA4314">
        <w:t>të njëjta,</w:t>
      </w:r>
      <w:r w:rsidRPr="00FA478B">
        <w:t xml:space="preserve"> pajtohe</w:t>
      </w:r>
      <w:r w:rsidR="00C02323">
        <w:t xml:space="preserve">t </w:t>
      </w:r>
      <w:r w:rsidRPr="00FA478B">
        <w:t xml:space="preserve">me pranimin e fajësisë nga i akuzuari </w:t>
      </w:r>
      <w:r w:rsidR="003A489F">
        <w:t>J.M</w:t>
      </w:r>
      <w:r w:rsidRPr="00FA478B">
        <w:t>, i propozo</w:t>
      </w:r>
      <w:r w:rsidR="00C02323">
        <w:t>n</w:t>
      </w:r>
      <w:r w:rsidRPr="00FA478B">
        <w:t xml:space="preserve"> gjykatës që ta aprovojë këtë pranim me qenë se aktakuza e ngritur kundër të akuzuari është bazuar në provat materiale.</w:t>
      </w:r>
    </w:p>
    <w:p w:rsidR="00C02323" w:rsidRDefault="00C02323" w:rsidP="00DB627F">
      <w:pPr>
        <w:jc w:val="both"/>
      </w:pPr>
    </w:p>
    <w:p w:rsidR="00C02323" w:rsidRDefault="00AA4314" w:rsidP="00C02323">
      <w:pPr>
        <w:jc w:val="both"/>
      </w:pPr>
      <w:r>
        <w:lastRenderedPageBreak/>
        <w:t>Përfaqësuesi</w:t>
      </w:r>
      <w:r w:rsidR="00C02323">
        <w:t xml:space="preserve"> i autorizuar i të dëmtuarit </w:t>
      </w:r>
      <w:proofErr w:type="spellStart"/>
      <w:r w:rsidR="00C02323">
        <w:t>av</w:t>
      </w:r>
      <w:proofErr w:type="spellEnd"/>
      <w:r w:rsidR="00C02323">
        <w:t xml:space="preserve"> Haxhi </w:t>
      </w:r>
      <w:proofErr w:type="spellStart"/>
      <w:r w:rsidR="00C02323">
        <w:t>Çekaj</w:t>
      </w:r>
      <w:proofErr w:type="spellEnd"/>
      <w:r w:rsidR="00C02323">
        <w:t xml:space="preserve"> në këtë drejtim deklaroi se e  dëgjoi të akuzuarin që e bëri pranimin e fajësisë, gjithashtu edhe propozimin e prokurorit për të bë</w:t>
      </w:r>
      <w:r>
        <w:t xml:space="preserve">rë pranimin e fajësisë, si </w:t>
      </w:r>
      <w:proofErr w:type="spellStart"/>
      <w:r>
        <w:t>përf</w:t>
      </w:r>
      <w:proofErr w:type="spellEnd"/>
      <w:r>
        <w:t>.,</w:t>
      </w:r>
      <w:r w:rsidR="00C02323">
        <w:t xml:space="preserve"> i autorizuar me qenë se prokuroi u pajtuar, ia lë në vlerësim të gjykatës nga se familjet janë të pajtuara dhe klienti i tij </w:t>
      </w:r>
      <w:r>
        <w:t xml:space="preserve">dëshiron </w:t>
      </w:r>
      <w:r w:rsidR="00C02323">
        <w:t>direkt të deklarohet për një arsye të caktuar për çka prapë se prapë do të vendos gjykata.</w:t>
      </w:r>
    </w:p>
    <w:p w:rsidR="00C02323" w:rsidRDefault="00C02323" w:rsidP="00C02323">
      <w:pPr>
        <w:jc w:val="both"/>
      </w:pPr>
    </w:p>
    <w:p w:rsidR="00C02323" w:rsidRDefault="00C02323" w:rsidP="00C02323">
      <w:pPr>
        <w:jc w:val="both"/>
      </w:pPr>
      <w:r>
        <w:t xml:space="preserve">I dëmtuari </w:t>
      </w:r>
      <w:r w:rsidR="003A489F">
        <w:t>K</w:t>
      </w:r>
      <w:r>
        <w:t>, deklaroi se pajtohet me deklarimin e përfaqësuesit të tij të autorizuar .</w:t>
      </w:r>
    </w:p>
    <w:p w:rsidR="00C02323" w:rsidRDefault="00C02323" w:rsidP="00C02323">
      <w:pPr>
        <w:jc w:val="both"/>
      </w:pPr>
    </w:p>
    <w:p w:rsidR="00DB627F" w:rsidRPr="00FA478B" w:rsidRDefault="00DB627F" w:rsidP="00DB627F">
      <w:pPr>
        <w:jc w:val="both"/>
      </w:pPr>
      <w:r w:rsidRPr="00FA478B">
        <w:t xml:space="preserve">Mbrojtësi i të akuzuarit </w:t>
      </w:r>
      <w:proofErr w:type="spellStart"/>
      <w:r w:rsidRPr="00FA478B">
        <w:t>av.Muharrem</w:t>
      </w:r>
      <w:proofErr w:type="spellEnd"/>
      <w:r w:rsidRPr="00FA478B">
        <w:t xml:space="preserve"> Hoti, deklaron se</w:t>
      </w:r>
      <w:r w:rsidR="00AA4314">
        <w:t xml:space="preserve">, </w:t>
      </w:r>
      <w:r w:rsidRPr="00FA478B">
        <w:t>me</w:t>
      </w:r>
      <w:r w:rsidR="00AA4314">
        <w:t xml:space="preserve"> </w:t>
      </w:r>
      <w:r w:rsidRPr="00FA478B">
        <w:t xml:space="preserve">që </w:t>
      </w:r>
      <w:r>
        <w:t xml:space="preserve">i akuzuari, dhe në seancën fillestare e pas </w:t>
      </w:r>
      <w:r w:rsidR="00C02323">
        <w:t>vlerësimit</w:t>
      </w:r>
      <w:r>
        <w:t xml:space="preserve"> </w:t>
      </w:r>
      <w:r w:rsidR="00C02323">
        <w:t>paraprak</w:t>
      </w:r>
      <w:r>
        <w:t xml:space="preserve"> të </w:t>
      </w:r>
      <w:r w:rsidR="00C02323">
        <w:t>ekspertit</w:t>
      </w:r>
      <w:r>
        <w:t xml:space="preserve"> të psikiatrisë është deklaruar rreth </w:t>
      </w:r>
      <w:r w:rsidR="00C02323">
        <w:t>çështjes</w:t>
      </w:r>
      <w:r>
        <w:t xml:space="preserve"> së fajit përkatësisht e ka </w:t>
      </w:r>
      <w:r w:rsidR="00C02323">
        <w:t>pranuar</w:t>
      </w:r>
      <w:r>
        <w:t xml:space="preserve"> fajin e të cilin </w:t>
      </w:r>
      <w:proofErr w:type="spellStart"/>
      <w:r>
        <w:t>përf</w:t>
      </w:r>
      <w:proofErr w:type="spellEnd"/>
      <w:r>
        <w:t>,. i akuzës nuk</w:t>
      </w:r>
      <w:r w:rsidR="00C02323">
        <w:t xml:space="preserve"> </w:t>
      </w:r>
      <w:r>
        <w:t xml:space="preserve">e ka </w:t>
      </w:r>
      <w:r w:rsidR="00C02323">
        <w:t>kundërshtuar</w:t>
      </w:r>
      <w:r>
        <w:t xml:space="preserve"> po ashtu as mbrojtja, si dhe </w:t>
      </w:r>
      <w:proofErr w:type="spellStart"/>
      <w:r>
        <w:t>përf</w:t>
      </w:r>
      <w:proofErr w:type="spellEnd"/>
      <w:r>
        <w:t>, i autorizuar i dëmtuarit, dh</w:t>
      </w:r>
      <w:r w:rsidR="00C02323">
        <w:t xml:space="preserve">e meqë këtë </w:t>
      </w:r>
      <w:r>
        <w:t>p</w:t>
      </w:r>
      <w:r w:rsidR="005226E7">
        <w:t>r</w:t>
      </w:r>
      <w:r>
        <w:t xml:space="preserve">anim gjykata e ka aprovuar </w:t>
      </w:r>
      <w:r w:rsidR="00AA4314">
        <w:t xml:space="preserve">edhe në seancën fillestare, </w:t>
      </w:r>
      <w:r w:rsidR="00C02323">
        <w:t xml:space="preserve">konsideron </w:t>
      </w:r>
      <w:r>
        <w:t xml:space="preserve"> se edhe sot janë të njëjtat kushte dhe r</w:t>
      </w:r>
      <w:r w:rsidR="00C02323">
        <w:t>r</w:t>
      </w:r>
      <w:r>
        <w:t>e</w:t>
      </w:r>
      <w:r w:rsidR="00C02323">
        <w:t>t</w:t>
      </w:r>
      <w:r>
        <w:t>han</w:t>
      </w:r>
      <w:r w:rsidR="00C02323">
        <w:t>a</w:t>
      </w:r>
      <w:r>
        <w:t xml:space="preserve"> që ky </w:t>
      </w:r>
      <w:r w:rsidR="00C02323">
        <w:t>pranim</w:t>
      </w:r>
      <w:r>
        <w:t xml:space="preserve"> të aprovohet nga gjykata si i tillë.</w:t>
      </w:r>
    </w:p>
    <w:p w:rsidR="00DB627F" w:rsidRPr="0079412C" w:rsidRDefault="00DB627F" w:rsidP="00661EB4">
      <w:pPr>
        <w:jc w:val="both"/>
      </w:pPr>
    </w:p>
    <w:p w:rsidR="00AA4314" w:rsidRDefault="00C02323" w:rsidP="00661EB4">
      <w:pPr>
        <w:jc w:val="both"/>
      </w:pPr>
      <w:r>
        <w:t>N</w:t>
      </w:r>
      <w:r w:rsidR="00661EB4" w:rsidRPr="0079412C">
        <w:t xml:space="preserve">ë vijim, Gjykata duke </w:t>
      </w:r>
      <w:r w:rsidR="00661EB4">
        <w:t>e shqyrtuar pranimin e fajësisë</w:t>
      </w:r>
      <w:r w:rsidR="00661EB4" w:rsidRPr="0079412C">
        <w:t xml:space="preserve"> nga ana e të </w:t>
      </w:r>
      <w:r w:rsidR="00661EB4">
        <w:t>akuzuar</w:t>
      </w:r>
      <w:r w:rsidR="00AA4314">
        <w:t xml:space="preserve">it </w:t>
      </w:r>
      <w:r w:rsidR="00661EB4">
        <w:t>,</w:t>
      </w:r>
      <w:r w:rsidR="00661EB4" w:rsidRPr="0079412C">
        <w:t xml:space="preserve"> vlerësoi së pranimi i fajësisë paraqet shprehje të vullnetit të lirë të </w:t>
      </w:r>
      <w:r w:rsidR="00661EB4">
        <w:t>akuzuar</w:t>
      </w:r>
      <w:r w:rsidR="00AA4314">
        <w:t>it</w:t>
      </w:r>
      <w:r w:rsidR="00661EB4" w:rsidRPr="0079412C">
        <w:t xml:space="preserve">, pasi që </w:t>
      </w:r>
      <w:r w:rsidR="00661EB4">
        <w:t xml:space="preserve"> i</w:t>
      </w:r>
      <w:r w:rsidR="00661EB4" w:rsidRPr="0079412C">
        <w:t xml:space="preserve"> ka kuptuar natyrën dhe pasojat e pranimit të fajësisë dhe pranimi i fajit është bërë në mbështetje të fakteve të prezantuara në aktakuzë,  në përputhje me kërkesat e  nenit 248 par.1 pika 1.1,</w:t>
      </w:r>
      <w:r w:rsidR="00661EB4">
        <w:t xml:space="preserve"> </w:t>
      </w:r>
      <w:r w:rsidR="00661EB4" w:rsidRPr="0079412C">
        <w:t>1.2,</w:t>
      </w:r>
      <w:r w:rsidR="00661EB4">
        <w:t xml:space="preserve"> </w:t>
      </w:r>
      <w:r w:rsidR="00661EB4" w:rsidRPr="0079412C">
        <w:t>1.3 të KPP</w:t>
      </w:r>
      <w:r w:rsidR="00661EB4">
        <w:t>RK-së</w:t>
      </w:r>
      <w:r w:rsidR="00661EB4" w:rsidRPr="0079412C">
        <w:t>, bazuar n</w:t>
      </w:r>
      <w:r w:rsidR="00661EB4">
        <w:t>ë</w:t>
      </w:r>
      <w:r w:rsidR="00661EB4" w:rsidRPr="0079412C">
        <w:t xml:space="preserve"> t</w:t>
      </w:r>
      <w:r w:rsidR="00661EB4">
        <w:t>ë</w:t>
      </w:r>
      <w:r w:rsidR="00661EB4" w:rsidRPr="0079412C">
        <w:t xml:space="preserve"> lartcekurat</w:t>
      </w:r>
      <w:r w:rsidR="00661EB4">
        <w:t>,</w:t>
      </w:r>
      <w:r w:rsidR="00661EB4" w:rsidRPr="0079412C">
        <w:t xml:space="preserve"> </w:t>
      </w:r>
      <w:r w:rsidR="00661EB4">
        <w:t>G</w:t>
      </w:r>
      <w:r w:rsidR="00661EB4" w:rsidRPr="0079412C">
        <w:t xml:space="preserve">jykata pranoi pranimin e fajësisë nga i </w:t>
      </w:r>
      <w:r w:rsidR="00661EB4">
        <w:t xml:space="preserve">akuzuari </w:t>
      </w:r>
      <w:r w:rsidR="003A489F">
        <w:t>J.M</w:t>
      </w:r>
      <w:r w:rsidR="00AA4314">
        <w:t xml:space="preserve"> për shkak të veprës penale vrasjes në tentativë nga neni 178 lidhur me nenin 28 dhe nenin 18 par.2 të KPRK-së, si dhe veprës penale mbajtja në pronësi, kontroll, ose posedim  paautorizuar i armëve nga neni 374 par.1 të KPRK-së.</w:t>
      </w:r>
    </w:p>
    <w:p w:rsidR="00AA4314" w:rsidRDefault="00AA4314" w:rsidP="00661EB4">
      <w:pPr>
        <w:jc w:val="both"/>
      </w:pPr>
    </w:p>
    <w:p w:rsidR="00661EB4" w:rsidRPr="0079412C" w:rsidRDefault="00661EB4" w:rsidP="00661EB4">
      <w:pPr>
        <w:jc w:val="both"/>
      </w:pPr>
      <w:r w:rsidRPr="0079412C">
        <w:t xml:space="preserve">Me faktet e ofruara si dhe pranimin e fajësisë nga ana e të </w:t>
      </w:r>
      <w:r>
        <w:t>akuzuar</w:t>
      </w:r>
      <w:r w:rsidR="00526557">
        <w:t xml:space="preserve">it </w:t>
      </w:r>
      <w:r w:rsidRPr="0079412C">
        <w:t>është vër</w:t>
      </w:r>
      <w:r>
        <w:t xml:space="preserve">tetuar gjendja faktike si në </w:t>
      </w:r>
      <w:proofErr w:type="spellStart"/>
      <w:r>
        <w:t>dispozitiv</w:t>
      </w:r>
      <w:proofErr w:type="spellEnd"/>
      <w:r w:rsidRPr="0079412C">
        <w:t xml:space="preserve"> t</w:t>
      </w:r>
      <w:r>
        <w:t>ë</w:t>
      </w:r>
      <w:r w:rsidRPr="0079412C">
        <w:t xml:space="preserve"> aktgjykimit.</w:t>
      </w:r>
    </w:p>
    <w:p w:rsidR="00661EB4" w:rsidRPr="0079412C" w:rsidRDefault="00661EB4" w:rsidP="00661EB4">
      <w:pPr>
        <w:jc w:val="both"/>
      </w:pPr>
    </w:p>
    <w:p w:rsidR="00661EB4" w:rsidRPr="008736E7" w:rsidRDefault="00661EB4" w:rsidP="00661EB4">
      <w:pPr>
        <w:jc w:val="both"/>
        <w:rPr>
          <w:b/>
        </w:rPr>
      </w:pPr>
      <w:r w:rsidRPr="0079412C">
        <w:t>Nga gjendja e vërtetuar fakt</w:t>
      </w:r>
      <w:r>
        <w:t xml:space="preserve">ike, siç është përshkruar në </w:t>
      </w:r>
      <w:proofErr w:type="spellStart"/>
      <w:r>
        <w:t>dis</w:t>
      </w:r>
      <w:r w:rsidRPr="0079412C">
        <w:t>pozitiv</w:t>
      </w:r>
      <w:proofErr w:type="spellEnd"/>
      <w:r w:rsidRPr="0079412C">
        <w:t xml:space="preserve"> të këtij aktgjykimi, pa dyshim rrjedh se në veprimet e të </w:t>
      </w:r>
      <w:r>
        <w:t xml:space="preserve">akuzuarit </w:t>
      </w:r>
      <w:r w:rsidR="003A489F">
        <w:t>J.M</w:t>
      </w:r>
      <w:r w:rsidR="00526557">
        <w:t xml:space="preserve"> </w:t>
      </w:r>
      <w:r>
        <w:t>,</w:t>
      </w:r>
      <w:r w:rsidRPr="0079412C">
        <w:t xml:space="preserve"> qëndrojnë të gjitha elementet e </w:t>
      </w:r>
      <w:r w:rsidR="00526557">
        <w:t xml:space="preserve">veprës penale vrasjes në tentativë nga neni 178 lidhur me nenin 28 dhe nenin 18 par.2 të KPRK-së, si dhe veprës penale mbajtja në pronësi, kontroll, ose posedim  paautorizuar i armëve nga neni 374 par.1 të KPRK-së. </w:t>
      </w:r>
    </w:p>
    <w:p w:rsidR="00661EB4" w:rsidRPr="0079412C" w:rsidRDefault="00661EB4" w:rsidP="00661EB4">
      <w:pPr>
        <w:jc w:val="both"/>
      </w:pPr>
    </w:p>
    <w:p w:rsidR="00661EB4" w:rsidRDefault="00661EB4" w:rsidP="00661EB4">
      <w:pPr>
        <w:jc w:val="both"/>
      </w:pPr>
      <w:r w:rsidRPr="0079412C">
        <w:t xml:space="preserve">Gjatë procedurës penale nuk janë paraqit rrethana të cilat do ta zvogëlojnë apo përjashtojnë përgjegjësin penale të </w:t>
      </w:r>
      <w:r>
        <w:t>akuzuarve</w:t>
      </w:r>
      <w:r w:rsidRPr="0079412C">
        <w:t xml:space="preserve">, kështu që </w:t>
      </w:r>
      <w:r>
        <w:t xml:space="preserve">të njëjtit janë </w:t>
      </w:r>
      <w:r w:rsidRPr="0079412C">
        <w:t>penalisht përgjegjës.</w:t>
      </w:r>
    </w:p>
    <w:p w:rsidR="00402B6E" w:rsidRDefault="00402B6E" w:rsidP="00402B6E">
      <w:pPr>
        <w:jc w:val="both"/>
      </w:pPr>
    </w:p>
    <w:p w:rsidR="00402B6E" w:rsidRPr="0034509D" w:rsidRDefault="00402B6E" w:rsidP="00402B6E">
      <w:pPr>
        <w:jc w:val="both"/>
      </w:pPr>
      <w:r w:rsidRPr="0034509D">
        <w:t xml:space="preserve">Duke vendosur lidhur me llojin dhe lartësinë e dënimit, Gjykata i ka vlerësuar te gjitha rrethanat  lehtësuese dhe renduese ne kuptim te nenit 73 par.1 te KPRK-se. </w:t>
      </w:r>
      <w:r>
        <w:t xml:space="preserve">Si rrethana lehtësuese për të akuzuarin Gjykata </w:t>
      </w:r>
      <w:r w:rsidRPr="0034509D">
        <w:t xml:space="preserve">ka vlerësuar faktin se i njëjti gjate seancës fillestare </w:t>
      </w:r>
      <w:r>
        <w:t xml:space="preserve">dhe shqyrtimit gjyqësor </w:t>
      </w:r>
      <w:r w:rsidRPr="0034509D">
        <w:t>kishte sjellje korrekte, është  penduar për vepr</w:t>
      </w:r>
      <w:r>
        <w:t>at penale për të cilat është shpallur fajtor, duke i kërkuar falje publike  të dëmtuarit</w:t>
      </w:r>
      <w:r w:rsidR="007842D2">
        <w:t xml:space="preserve">, duke premtuar se në të ardhmen </w:t>
      </w:r>
      <w:r w:rsidRPr="0034509D">
        <w:t xml:space="preserve"> do</w:t>
      </w:r>
      <w:r>
        <w:t xml:space="preserve"> ta përsërisë një gjë te tillë,   pajtimin e familjes së të akuzuarit me familjet e dëmtuarve</w:t>
      </w:r>
      <w:r w:rsidR="007842D2">
        <w:t xml:space="preserve"> fakt ky i pohuar nga vetë i dëmtuari dhe përfaqësuesi i autorizuar i të dëmtuarit si dhe </w:t>
      </w:r>
      <w:proofErr w:type="spellStart"/>
      <w:r w:rsidR="007842D2">
        <w:t>marrveshjen</w:t>
      </w:r>
      <w:proofErr w:type="spellEnd"/>
      <w:r w:rsidR="007842D2">
        <w:t xml:space="preserve"> mbi arritjen e pajtimit të dt. 24.09.2018</w:t>
      </w:r>
      <w:r>
        <w:t xml:space="preserve">, pa </w:t>
      </w:r>
      <w:proofErr w:type="spellStart"/>
      <w:r>
        <w:t>dënueshmerinë</w:t>
      </w:r>
      <w:proofErr w:type="spellEnd"/>
      <w:r>
        <w:t xml:space="preserve"> e tij të më </w:t>
      </w:r>
      <w:proofErr w:type="spellStart"/>
      <w:r>
        <w:t>parshme</w:t>
      </w:r>
      <w:proofErr w:type="spellEnd"/>
      <w:r>
        <w:t xml:space="preserve">, ndaj të njëjtit nuk zhvillohet ndonjë procedurë tjetër </w:t>
      </w:r>
      <w:r w:rsidR="007842D2">
        <w:t xml:space="preserve">të </w:t>
      </w:r>
      <w:r>
        <w:t xml:space="preserve">cilat gjithashtu gjykata i ka vlerësuar si rrethana favorizuese </w:t>
      </w:r>
      <w:r w:rsidRPr="0034509D">
        <w:t>.</w:t>
      </w:r>
      <w:r w:rsidRPr="0034509D">
        <w:rPr>
          <w:b/>
        </w:rPr>
        <w:t xml:space="preserve"> </w:t>
      </w:r>
      <w:r w:rsidRPr="0034509D">
        <w:t xml:space="preserve">Si rrethanë </w:t>
      </w:r>
      <w:r>
        <w:t>posaçërisht lehtësuese, G</w:t>
      </w:r>
      <w:r w:rsidRPr="0034509D">
        <w:t xml:space="preserve">jykata e merr faktin  se i </w:t>
      </w:r>
      <w:r>
        <w:t>akuzuari</w:t>
      </w:r>
      <w:r w:rsidRPr="0034509D">
        <w:t xml:space="preserve"> </w:t>
      </w:r>
      <w:r>
        <w:t xml:space="preserve">veprat  penale i ka kryer në gjendje të aftësisë </w:t>
      </w:r>
      <w:proofErr w:type="spellStart"/>
      <w:r w:rsidR="007842D2">
        <w:t>esencialisht</w:t>
      </w:r>
      <w:proofErr w:type="spellEnd"/>
      <w:r w:rsidR="007842D2">
        <w:t xml:space="preserve"> t</w:t>
      </w:r>
      <w:r>
        <w:t xml:space="preserve">ë zvogëluar mendore të cilën rrethanë gjykata e vërtetoi nga raporti për gjendjen e shëndetit mendor për të akuzuarin </w:t>
      </w:r>
      <w:r w:rsidRPr="001C1D2F">
        <w:t xml:space="preserve">i kryer me dt. </w:t>
      </w:r>
      <w:r w:rsidR="00C96258" w:rsidRPr="001C1D2F">
        <w:t>09.08.2018</w:t>
      </w:r>
      <w:r w:rsidRPr="001C1D2F">
        <w:t xml:space="preserve"> në Institutin e Psikiatrisë </w:t>
      </w:r>
      <w:proofErr w:type="spellStart"/>
      <w:r w:rsidRPr="001C1D2F">
        <w:t>Forenzike</w:t>
      </w:r>
      <w:proofErr w:type="spellEnd"/>
      <w:r w:rsidRPr="001C1D2F">
        <w:t>, dhe si rrethanë tjetër posaçërisht lehtësuese gjykata vlerësoi edhe faktin se i akuzuari ne fillim te hetimeve</w:t>
      </w:r>
      <w:r w:rsidR="007842D2">
        <w:t>,</w:t>
      </w:r>
      <w:r w:rsidRPr="001C1D2F">
        <w:t xml:space="preserve"> ne shqyrtimin fillestar e  edhe në shqyrtim gjyqësor ka pranuar fajësinë për veprat penale, gjë qe dëshmoi gatishmëri për bashkëpunim me organin e akuzës dhe me gjykatën dhe kjo sipas vlerësimit të gjykatës paraqet pendim të sinqertë të tij dhe fillim të procesit të rehabilitimit të tij,  në prezencën e këtyre rrethanave e në mungesë të ndonjë rrethane rënduese Gjykata </w:t>
      </w:r>
      <w:r w:rsidR="001C1D2F" w:rsidRPr="001C1D2F">
        <w:t>komfor</w:t>
      </w:r>
      <w:r w:rsidRPr="001C1D2F">
        <w:t xml:space="preserve"> nenit 75 par.1 pika 1.3 </w:t>
      </w:r>
      <w:r w:rsidRPr="001C1D2F">
        <w:lastRenderedPageBreak/>
        <w:t xml:space="preserve">te akuzuarin  për vepër penale të vrasjes së mbetur në tentativë e gjykoi nën minimumin ligjor </w:t>
      </w:r>
      <w:r>
        <w:t xml:space="preserve">kurse për vepër penale mbajtja në pronësi kontroll ose posedim të pa autorizuar të armëve e gjykoi nën suazat ligjore si në </w:t>
      </w:r>
      <w:proofErr w:type="spellStart"/>
      <w:r>
        <w:t>dispozitiv</w:t>
      </w:r>
      <w:proofErr w:type="spellEnd"/>
      <w:r>
        <w:t xml:space="preserve"> të këtij aktgjykimi </w:t>
      </w:r>
      <w:r w:rsidRPr="0034509D">
        <w:t>me te cil</w:t>
      </w:r>
      <w:r>
        <w:t xml:space="preserve">at dënime </w:t>
      </w:r>
      <w:r w:rsidRPr="0034509D">
        <w:t xml:space="preserve">do te arrihet edhe qëllimi i dënimit. </w:t>
      </w:r>
    </w:p>
    <w:p w:rsidR="00402B6E" w:rsidRPr="0034509D" w:rsidRDefault="00402B6E" w:rsidP="00402B6E">
      <w:pPr>
        <w:jc w:val="both"/>
      </w:pPr>
    </w:p>
    <w:p w:rsidR="00402B6E" w:rsidRPr="0034509D" w:rsidRDefault="00402B6E" w:rsidP="00402B6E">
      <w:pPr>
        <w:jc w:val="both"/>
      </w:pPr>
      <w:r w:rsidRPr="0034509D">
        <w:t>Duke i vlerësuar kështu te gjitha rrethanat e parashikuar me nenin 73 par.1 te KPRK-se, Gjykata ka ardhur ne përfundim se dënim</w:t>
      </w:r>
      <w:r>
        <w:t>et që i janë s</w:t>
      </w:r>
      <w:r w:rsidRPr="0034509D">
        <w:t xml:space="preserve">hqiptuar te </w:t>
      </w:r>
      <w:r>
        <w:t xml:space="preserve">akuzuarit,  janë </w:t>
      </w:r>
      <w:r w:rsidRPr="0034509D">
        <w:t xml:space="preserve"> ne përputhje me shkallen e përgjegjësisë penale te tij dhe me intensitetin e rrezikimit te vlerave te mbrojtura te shoqërisë. Gjykata gjithashtu është e bindur se vendimi mbi dënim do te shërbej për arritjen e qëllimit te dënimit</w:t>
      </w:r>
      <w:r>
        <w:t>,</w:t>
      </w:r>
      <w:r w:rsidRPr="0034509D">
        <w:t xml:space="preserve"> n</w:t>
      </w:r>
      <w:r>
        <w:t>ë</w:t>
      </w:r>
      <w:r w:rsidRPr="0034509D">
        <w:t xml:space="preserve"> pengimin e te akuzuarit ne kryerjen e veprave penale n</w:t>
      </w:r>
      <w:r>
        <w:t>ë</w:t>
      </w:r>
      <w:r w:rsidRPr="0034509D">
        <w:t xml:space="preserve"> t</w:t>
      </w:r>
      <w:r>
        <w:t>ë</w:t>
      </w:r>
      <w:r w:rsidRPr="0034509D">
        <w:t xml:space="preserve"> ardhmen por</w:t>
      </w:r>
      <w:r>
        <w:t>,</w:t>
      </w:r>
      <w:r w:rsidRPr="0034509D">
        <w:t xml:space="preserve"> ai do te ndikoj edhe si preventiv</w:t>
      </w:r>
      <w:r>
        <w:t>ë</w:t>
      </w:r>
      <w:r w:rsidRPr="0034509D">
        <w:t xml:space="preserve"> </w:t>
      </w:r>
      <w:proofErr w:type="spellStart"/>
      <w:r w:rsidRPr="0034509D">
        <w:t>gjenerale</w:t>
      </w:r>
      <w:proofErr w:type="spellEnd"/>
      <w:r w:rsidRPr="0034509D">
        <w:t xml:space="preserve"> për personat tjerë q</w:t>
      </w:r>
      <w:r>
        <w:t>ë</w:t>
      </w:r>
      <w:r w:rsidRPr="0034509D">
        <w:t xml:space="preserve"> t</w:t>
      </w:r>
      <w:r>
        <w:t>ë</w:t>
      </w:r>
      <w:r w:rsidRPr="0034509D">
        <w:t xml:space="preserve"> përmbahen nga kryerja e veprave penale ne përputhje me nenin 41 te KPK-se .</w:t>
      </w:r>
    </w:p>
    <w:p w:rsidR="00402B6E" w:rsidRDefault="00402B6E" w:rsidP="00402B6E">
      <w:pPr>
        <w:jc w:val="both"/>
      </w:pPr>
    </w:p>
    <w:p w:rsidR="00402B6E" w:rsidRDefault="00402B6E" w:rsidP="00402B6E">
      <w:pPr>
        <w:jc w:val="both"/>
      </w:pPr>
      <w:r w:rsidRPr="00960484">
        <w:t xml:space="preserve">Vendimi që të </w:t>
      </w:r>
      <w:r>
        <w:t xml:space="preserve">akuzuarit </w:t>
      </w:r>
      <w:r w:rsidRPr="00960484">
        <w:t>në dënimin e shqiptuar i është llogaritur edhe koha e kaluar në paraburgim u murr në kuptim të nenit 83 të KPRK-së.</w:t>
      </w:r>
    </w:p>
    <w:p w:rsidR="00A861C7" w:rsidRDefault="00A861C7" w:rsidP="00A861C7">
      <w:pPr>
        <w:jc w:val="both"/>
      </w:pPr>
    </w:p>
    <w:p w:rsidR="00A861C7" w:rsidRDefault="00A861C7" w:rsidP="00A861C7">
      <w:pPr>
        <w:jc w:val="both"/>
      </w:pPr>
      <w:r w:rsidRPr="0034509D">
        <w:t>Duke u bazuar ne nenin 62 te KPPRK-s</w:t>
      </w:r>
      <w:r>
        <w:t>ë,</w:t>
      </w:r>
      <w:r w:rsidRPr="0034509D">
        <w:t xml:space="preserve"> te </w:t>
      </w:r>
      <w:r w:rsidR="007842D2">
        <w:t xml:space="preserve">akuzuarit </w:t>
      </w:r>
      <w:r w:rsidRPr="0034509D">
        <w:t xml:space="preserve">i shqiptohet dënimi plotësues, konfiskimi i </w:t>
      </w:r>
      <w:r w:rsidR="007842D2">
        <w:t xml:space="preserve">armës </w:t>
      </w:r>
      <w:r>
        <w:t xml:space="preserve">i përshkruar si ne </w:t>
      </w:r>
      <w:proofErr w:type="spellStart"/>
      <w:r>
        <w:t>dispozitiv</w:t>
      </w:r>
      <w:proofErr w:type="spellEnd"/>
      <w:r>
        <w:t xml:space="preserve"> te këtij aktgjykimi.</w:t>
      </w:r>
    </w:p>
    <w:p w:rsidR="00402B6E" w:rsidRPr="0034509D" w:rsidRDefault="00402B6E" w:rsidP="00402B6E">
      <w:pPr>
        <w:jc w:val="both"/>
      </w:pPr>
    </w:p>
    <w:p w:rsidR="00402B6E" w:rsidRDefault="00402B6E" w:rsidP="00402B6E">
      <w:pPr>
        <w:jc w:val="both"/>
      </w:pPr>
      <w:r w:rsidRPr="00960484">
        <w:t xml:space="preserve">Duke u bazuar ne nenin 450 par.2 nen par.2.6 te KPPK-se, Gjykata ka vendosur qe te akuzuarin  ta obligoi ne pagimin  e shpenzimeve te  procedurës penale dhe paushallit gjyqësor. </w:t>
      </w:r>
    </w:p>
    <w:p w:rsidR="00402B6E" w:rsidRDefault="00402B6E" w:rsidP="00402B6E">
      <w:pPr>
        <w:jc w:val="both"/>
      </w:pPr>
    </w:p>
    <w:p w:rsidR="00836AEE" w:rsidRDefault="00402B6E" w:rsidP="00402B6E">
      <w:pPr>
        <w:jc w:val="both"/>
      </w:pPr>
      <w:r w:rsidRPr="0034509D">
        <w:t xml:space="preserve">Duke u bazuar ne nenin </w:t>
      </w:r>
      <w:r>
        <w:t>39</w:t>
      </w:r>
      <w:r w:rsidRPr="0034509D">
        <w:t xml:space="preserve"> par.</w:t>
      </w:r>
      <w:r>
        <w:t>3.2të Ligjit për Kompensimin e Viktimave të Krimit</w:t>
      </w:r>
      <w:r w:rsidRPr="0034509D">
        <w:t xml:space="preserve">, Gjykata ka vendosur qe te </w:t>
      </w:r>
      <w:r>
        <w:t xml:space="preserve">akuzuarin </w:t>
      </w:r>
      <w:r w:rsidRPr="0034509D">
        <w:t xml:space="preserve"> ta obligoi ne pagimin  e </w:t>
      </w:r>
      <w:r>
        <w:t xml:space="preserve">taksës në emër kompensimit të viktimave të krimit </w:t>
      </w:r>
      <w:r w:rsidRPr="0034509D">
        <w:t>.</w:t>
      </w:r>
    </w:p>
    <w:p w:rsidR="00836AEE" w:rsidRDefault="00836AEE" w:rsidP="00402B6E">
      <w:pPr>
        <w:jc w:val="both"/>
      </w:pPr>
    </w:p>
    <w:p w:rsidR="00836AEE" w:rsidRDefault="00836AEE" w:rsidP="00836AEE">
      <w:pPr>
        <w:jc w:val="both"/>
      </w:pPr>
      <w:r w:rsidRPr="00B63ECF">
        <w:t>Duke u bazuar në nenin 463 të KPPK-së, gjykata palë</w:t>
      </w:r>
      <w:r w:rsidR="007842D2">
        <w:t>n</w:t>
      </w:r>
      <w:r w:rsidRPr="00B63ECF">
        <w:t xml:space="preserve"> e dëmtuar, për realizimin</w:t>
      </w:r>
      <w:r w:rsidR="007842D2">
        <w:t xml:space="preserve">  e kërkesës pasurore juridike e</w:t>
      </w:r>
      <w:r w:rsidRPr="00B63ECF">
        <w:t xml:space="preserve"> udhëzoj në kontest </w:t>
      </w:r>
      <w:r w:rsidR="007842D2">
        <w:t xml:space="preserve">të rregullt </w:t>
      </w:r>
      <w:r w:rsidRPr="00B63ECF">
        <w:t>civil.</w:t>
      </w:r>
    </w:p>
    <w:p w:rsidR="00836AEE" w:rsidRDefault="00836AEE" w:rsidP="00836AEE">
      <w:pPr>
        <w:jc w:val="both"/>
      </w:pPr>
    </w:p>
    <w:p w:rsidR="00836AEE" w:rsidRDefault="00836AEE" w:rsidP="00836AEE">
      <w:pPr>
        <w:jc w:val="both"/>
      </w:pPr>
      <w:r w:rsidRPr="00960484">
        <w:t xml:space="preserve">Në këtë aktgjykim nuk do të jepen arsyet lidhur me </w:t>
      </w:r>
      <w:r>
        <w:t xml:space="preserve">vazhdimin </w:t>
      </w:r>
      <w:r w:rsidRPr="00960484">
        <w:t>e paraburgimit pas shpalljes së aktgjykimit nda</w:t>
      </w:r>
      <w:r>
        <w:t xml:space="preserve">j të akuzuarit </w:t>
      </w:r>
      <w:r w:rsidRPr="00960484">
        <w:t>, pasi ato janë dhënë në një aktvendim të veçantë i cili është marrë në përputhje me ligjin në bazë të nenit 367 par.1 pika 1.</w:t>
      </w:r>
      <w:r>
        <w:t>1</w:t>
      </w:r>
      <w:r w:rsidRPr="00960484">
        <w:t xml:space="preserve"> të KPPRK-së dhe iu është dorëzuar palëve me të drejtë ankese, menjëherë pas marrjes së tij.</w:t>
      </w:r>
    </w:p>
    <w:p w:rsidR="00836AEE" w:rsidRDefault="00836AEE" w:rsidP="00836AEE">
      <w:pPr>
        <w:jc w:val="both"/>
      </w:pPr>
    </w:p>
    <w:p w:rsidR="00836AEE" w:rsidRDefault="00836AEE" w:rsidP="00836AEE">
      <w:pPr>
        <w:jc w:val="both"/>
      </w:pPr>
      <w:r w:rsidRPr="00B63ECF">
        <w:t>Nga arsyet e cekura më lartë dhe me zbatimin e nenit 365 të KPPK-së, është vendosur si në</w:t>
      </w:r>
      <w:r>
        <w:t>n pikën I të</w:t>
      </w:r>
      <w:r w:rsidRPr="00B63ECF">
        <w:t xml:space="preserve"> </w:t>
      </w:r>
      <w:proofErr w:type="spellStart"/>
      <w:r w:rsidRPr="00B63ECF">
        <w:t>dispozitiv</w:t>
      </w:r>
      <w:r>
        <w:t>it</w:t>
      </w:r>
      <w:proofErr w:type="spellEnd"/>
      <w:r w:rsidRPr="00B63ECF">
        <w:t xml:space="preserve"> të këtij aktgjykimi.</w:t>
      </w:r>
    </w:p>
    <w:p w:rsidR="00402B6E" w:rsidRDefault="00402B6E" w:rsidP="00402B6E">
      <w:pPr>
        <w:jc w:val="both"/>
      </w:pPr>
      <w:r w:rsidRPr="0034509D">
        <w:t xml:space="preserve"> </w:t>
      </w:r>
    </w:p>
    <w:p w:rsidR="00347534" w:rsidRDefault="00836AEE" w:rsidP="00661EB4">
      <w:pPr>
        <w:jc w:val="both"/>
      </w:pPr>
      <w:r>
        <w:t xml:space="preserve">Gjykata të akuzuarit krahas sanksionit penal i ka shqiptuar edhe masën e trajtimit të detyrueshëm psikiatrik me ndalim </w:t>
      </w:r>
      <w:r w:rsidR="00CE751A">
        <w:t>.</w:t>
      </w:r>
    </w:p>
    <w:p w:rsidR="00CE751A" w:rsidRDefault="00CE751A" w:rsidP="00661EB4">
      <w:pPr>
        <w:jc w:val="both"/>
        <w:rPr>
          <w:noProof/>
        </w:rPr>
      </w:pPr>
    </w:p>
    <w:p w:rsidR="00C96258" w:rsidRDefault="00347534" w:rsidP="00C96258">
      <w:pPr>
        <w:jc w:val="both"/>
      </w:pPr>
      <w:r w:rsidRPr="00140119">
        <w:t>Para fillimit të shqyrtimit</w:t>
      </w:r>
      <w:r w:rsidR="00CE751A">
        <w:t xml:space="preserve"> fillestar </w:t>
      </w:r>
      <w:r w:rsidR="00C96258">
        <w:t>d</w:t>
      </w:r>
      <w:r w:rsidR="00CE751A">
        <w:t>he shqyrtimit</w:t>
      </w:r>
      <w:r w:rsidRPr="00140119">
        <w:t xml:space="preserve"> gjyqësor </w:t>
      </w:r>
      <w:r w:rsidR="00CE751A">
        <w:t>pas ekzaminimit të drejtë ë për drejtë të akuzuarit,</w:t>
      </w:r>
      <w:r w:rsidR="001C1D2F">
        <w:t xml:space="preserve"> </w:t>
      </w:r>
      <w:r w:rsidRPr="00140119">
        <w:t xml:space="preserve">eksperti </w:t>
      </w:r>
      <w:r w:rsidR="00CE751A">
        <w:t xml:space="preserve">i psikiatrisë </w:t>
      </w:r>
      <w:proofErr w:type="spellStart"/>
      <w:r w:rsidRPr="00140119">
        <w:t>Dr.</w:t>
      </w:r>
      <w:r w:rsidR="00CE751A">
        <w:t>Ajet</w:t>
      </w:r>
      <w:proofErr w:type="spellEnd"/>
      <w:r w:rsidR="00CE751A">
        <w:t xml:space="preserve"> </w:t>
      </w:r>
      <w:proofErr w:type="spellStart"/>
      <w:r w:rsidR="00CE751A">
        <w:t>Bunjaku</w:t>
      </w:r>
      <w:proofErr w:type="spellEnd"/>
      <w:r w:rsidR="00CE751A">
        <w:t xml:space="preserve"> </w:t>
      </w:r>
      <w:r w:rsidRPr="00140119">
        <w:t xml:space="preserve">jepi mendimin për të </w:t>
      </w:r>
      <w:r w:rsidR="00CE751A">
        <w:t xml:space="preserve">akuzuarin </w:t>
      </w:r>
      <w:r w:rsidRPr="00140119">
        <w:t xml:space="preserve"> i cili deklaroj se </w:t>
      </w:r>
      <w:r w:rsidR="00C96258">
        <w:t xml:space="preserve"> bazuar </w:t>
      </w:r>
      <w:r w:rsidR="00C96258" w:rsidRPr="00FA478B">
        <w:t>në diagnozën e përshkruar në ekspertizën e bërë dhe dorëzuar në gjyk</w:t>
      </w:r>
      <w:r w:rsidR="00C96258">
        <w:t>a</w:t>
      </w:r>
      <w:r w:rsidR="00C96258" w:rsidRPr="00FA478B">
        <w:t>të, i nj</w:t>
      </w:r>
      <w:r w:rsidR="00C96258">
        <w:t>ëj</w:t>
      </w:r>
      <w:r w:rsidR="00C96258" w:rsidRPr="00FA478B">
        <w:t>ti mundë të marr pjesë</w:t>
      </w:r>
      <w:r w:rsidR="00C96258">
        <w:t xml:space="preserve"> në sean</w:t>
      </w:r>
      <w:r w:rsidR="00C96258" w:rsidRPr="00FA478B">
        <w:t>cë</w:t>
      </w:r>
      <w:r w:rsidR="00C96258">
        <w:t xml:space="preserve">, është në gjendje ta </w:t>
      </w:r>
      <w:r w:rsidR="00C96258" w:rsidRPr="00FA478B">
        <w:t>kupto</w:t>
      </w:r>
      <w:r w:rsidR="00C96258">
        <w:t>j</w:t>
      </w:r>
      <w:r w:rsidR="00C96258" w:rsidRPr="00FA478B">
        <w:t xml:space="preserve"> rrjedhën e seancës dhe mundë të </w:t>
      </w:r>
      <w:r w:rsidR="00C96258">
        <w:t>p</w:t>
      </w:r>
      <w:r w:rsidR="00C96258" w:rsidRPr="00FA478B">
        <w:t xml:space="preserve">ërgjigjet në </w:t>
      </w:r>
      <w:r w:rsidR="00C96258">
        <w:t xml:space="preserve">pyetjet e </w:t>
      </w:r>
      <w:r w:rsidR="00C96258" w:rsidRPr="00FA478B">
        <w:t>parashtruar</w:t>
      </w:r>
      <w:r w:rsidR="00C96258">
        <w:t xml:space="preserve">a nga palët </w:t>
      </w:r>
      <w:r w:rsidR="00C96258" w:rsidRPr="00FA478B">
        <w:t>, po ashtu i njëjti p</w:t>
      </w:r>
      <w:r w:rsidR="00C96258">
        <w:t xml:space="preserve">ër </w:t>
      </w:r>
      <w:r w:rsidR="00C96258" w:rsidRPr="00FA478B">
        <w:t xml:space="preserve">momentin mundë të deklarohet </w:t>
      </w:r>
      <w:r w:rsidR="00C96258">
        <w:t>r</w:t>
      </w:r>
      <w:r w:rsidR="00C96258" w:rsidRPr="00FA478B">
        <w:t>reth pranimit apo mo</w:t>
      </w:r>
      <w:r w:rsidR="00C96258">
        <w:t xml:space="preserve">s </w:t>
      </w:r>
      <w:r w:rsidR="00C96258" w:rsidRPr="00FA478B">
        <w:t>pr</w:t>
      </w:r>
      <w:r w:rsidR="00C96258">
        <w:t xml:space="preserve">animit </w:t>
      </w:r>
      <w:r w:rsidR="00C96258" w:rsidRPr="00FA478B">
        <w:t>të fajësisë dhe ti kuptoj të gjitha pasojat e deklarimeve të tij.</w:t>
      </w:r>
    </w:p>
    <w:p w:rsidR="00D57CAB" w:rsidRDefault="00D57CAB" w:rsidP="00C96258">
      <w:pPr>
        <w:jc w:val="both"/>
      </w:pPr>
    </w:p>
    <w:p w:rsidR="00D57CAB" w:rsidRDefault="00D57CAB" w:rsidP="00D57CAB">
      <w:pPr>
        <w:jc w:val="both"/>
      </w:pPr>
      <w:r w:rsidRPr="00FA478B">
        <w:t>Prokuro</w:t>
      </w:r>
      <w:r w:rsidR="00C05172">
        <w:t>r</w:t>
      </w:r>
      <w:r w:rsidRPr="00FA478B">
        <w:t xml:space="preserve">i </w:t>
      </w:r>
      <w:r w:rsidR="00C05172">
        <w:t>i</w:t>
      </w:r>
      <w:r w:rsidRPr="00FA478B">
        <w:t xml:space="preserve"> shteti</w:t>
      </w:r>
      <w:r>
        <w:t>t në seancën fillestare dhe të shqyrtimit gjyqësor ,</w:t>
      </w:r>
      <w:r w:rsidRPr="00FA478B">
        <w:t xml:space="preserve"> deklaro</w:t>
      </w:r>
      <w:r>
        <w:t xml:space="preserve">i </w:t>
      </w:r>
      <w:r w:rsidRPr="00FA478B">
        <w:t>se mbete</w:t>
      </w:r>
      <w:r>
        <w:t>t</w:t>
      </w:r>
      <w:r w:rsidRPr="00FA478B">
        <w:t xml:space="preserve"> n</w:t>
      </w:r>
      <w:r>
        <w:t>ë</w:t>
      </w:r>
      <w:r w:rsidRPr="00FA478B">
        <w:t xml:space="preserve"> tërësi pranë propozimit për shqiptimin  e masës</w:t>
      </w:r>
      <w:r>
        <w:t xml:space="preserve"> së trajtimit të detyrueshëm psikiatrik me ndalim </w:t>
      </w:r>
      <w:r w:rsidRPr="00FA478B">
        <w:t xml:space="preserve"> nga se nuk është paraqitur ndonjë rrethanë që do e kontestoj akt ekspertimin për më tepër do të deklarohe</w:t>
      </w:r>
      <w:r>
        <w:t>t</w:t>
      </w:r>
      <w:r w:rsidRPr="00FA478B">
        <w:t xml:space="preserve"> pas dëgjimit të ekspertit në  seancë</w:t>
      </w:r>
      <w:r>
        <w:t xml:space="preserve">n e shqyrtimit gjyqësor </w:t>
      </w:r>
      <w:r w:rsidRPr="00FA478B">
        <w:t>.</w:t>
      </w:r>
    </w:p>
    <w:p w:rsidR="00D57CAB" w:rsidRPr="00FA478B" w:rsidRDefault="00D57CAB" w:rsidP="00D57CAB">
      <w:pPr>
        <w:jc w:val="both"/>
      </w:pPr>
    </w:p>
    <w:p w:rsidR="009D6B93" w:rsidRDefault="00D57CAB" w:rsidP="00D57CAB">
      <w:pPr>
        <w:jc w:val="both"/>
      </w:pPr>
      <w:r>
        <w:t xml:space="preserve">Sipas ekspertit ekzaminimi psikiatrik i të akuzuarit </w:t>
      </w:r>
      <w:r w:rsidR="003A489F">
        <w:t>J.M</w:t>
      </w:r>
      <w:r>
        <w:t xml:space="preserve"> është bërë në mënyrë </w:t>
      </w:r>
      <w:proofErr w:type="spellStart"/>
      <w:r>
        <w:t>hospitalore</w:t>
      </w:r>
      <w:proofErr w:type="spellEnd"/>
      <w:r>
        <w:t xml:space="preserve"> që donë të thotë se i akuzuari ka qëndruar në Institutin e Psikiatrisë </w:t>
      </w:r>
      <w:proofErr w:type="spellStart"/>
      <w:r>
        <w:t>Forenzike</w:t>
      </w:r>
      <w:proofErr w:type="spellEnd"/>
      <w:r>
        <w:t xml:space="preserve"> dhe gjatë kësaj kohe është </w:t>
      </w:r>
      <w:r w:rsidR="00F75704">
        <w:t>berr</w:t>
      </w:r>
      <w:r>
        <w:t xml:space="preserve"> </w:t>
      </w:r>
      <w:r w:rsidR="00F75704">
        <w:t>vlerësimi</w:t>
      </w:r>
      <w:r>
        <w:t xml:space="preserve"> i</w:t>
      </w:r>
      <w:r w:rsidR="00F75704">
        <w:t xml:space="preserve"> gjendjes ës tij, duke m</w:t>
      </w:r>
      <w:r>
        <w:t>arr parasysh të gj</w:t>
      </w:r>
      <w:r w:rsidR="00F75704">
        <w:t xml:space="preserve">eturave gjatë ekzaminimit që i </w:t>
      </w:r>
      <w:r>
        <w:t xml:space="preserve">është </w:t>
      </w:r>
      <w:r w:rsidR="00F75704">
        <w:t>berr</w:t>
      </w:r>
      <w:r>
        <w:t xml:space="preserve"> </w:t>
      </w:r>
      <w:r w:rsidR="00F75704">
        <w:t xml:space="preserve"> në mënyrë </w:t>
      </w:r>
      <w:proofErr w:type="spellStart"/>
      <w:r>
        <w:t>hospitalore</w:t>
      </w:r>
      <w:proofErr w:type="spellEnd"/>
      <w:r>
        <w:t xml:space="preserve"> si dhe duke analizuar </w:t>
      </w:r>
      <w:r w:rsidR="00F75704">
        <w:t>dokumentacioni</w:t>
      </w:r>
      <w:r w:rsidR="00C05172">
        <w:t>n</w:t>
      </w:r>
      <w:r>
        <w:t xml:space="preserve"> </w:t>
      </w:r>
      <w:r w:rsidR="00F75704">
        <w:t>mjekësor</w:t>
      </w:r>
      <w:r>
        <w:t xml:space="preserve"> të </w:t>
      </w:r>
      <w:proofErr w:type="spellStart"/>
      <w:r>
        <w:t>sjellur</w:t>
      </w:r>
      <w:proofErr w:type="spellEnd"/>
      <w:r>
        <w:t xml:space="preserve"> së ba</w:t>
      </w:r>
      <w:r w:rsidR="00F75704">
        <w:t>s</w:t>
      </w:r>
      <w:r>
        <w:t>hku me shkresat e lëndës, duke analizuar d</w:t>
      </w:r>
      <w:r w:rsidR="00F75704">
        <w:t>i</w:t>
      </w:r>
      <w:r>
        <w:t>na</w:t>
      </w:r>
      <w:r w:rsidR="00F75704">
        <w:t>m</w:t>
      </w:r>
      <w:r>
        <w:t xml:space="preserve">iken e </w:t>
      </w:r>
      <w:r w:rsidR="00766186">
        <w:t>vizitave</w:t>
      </w:r>
      <w:r>
        <w:t xml:space="preserve"> të tij në kohë të caktuar te mjeku </w:t>
      </w:r>
      <w:r w:rsidR="00766186">
        <w:t>psikiatër</w:t>
      </w:r>
      <w:r>
        <w:t xml:space="preserve"> </w:t>
      </w:r>
      <w:r w:rsidR="00766186">
        <w:t>është ko</w:t>
      </w:r>
      <w:r>
        <w:t xml:space="preserve">nstatuar se </w:t>
      </w:r>
      <w:r w:rsidR="003A489F">
        <w:t>J.M</w:t>
      </w:r>
      <w:r>
        <w:t>, vua</w:t>
      </w:r>
      <w:r w:rsidR="00766186">
        <w:t>n</w:t>
      </w:r>
      <w:r>
        <w:t xml:space="preserve">  nga çrregullimi mendor i cili quhet çrregullim </w:t>
      </w:r>
      <w:proofErr w:type="spellStart"/>
      <w:r>
        <w:t>personaliteteti-border</w:t>
      </w:r>
      <w:r w:rsidR="00766186">
        <w:t>-line</w:t>
      </w:r>
      <w:proofErr w:type="spellEnd"/>
      <w:r w:rsidR="00766186">
        <w:t xml:space="preserve"> i koduar me shifrën</w:t>
      </w:r>
      <w:r w:rsidR="009D6B93">
        <w:t xml:space="preserve"> F-60.3, sipas klasifikimit nd</w:t>
      </w:r>
      <w:r w:rsidR="00766186">
        <w:t>ërkombëtar të sëmundjeve</w:t>
      </w:r>
      <w:r>
        <w:t xml:space="preserve"> ICD 10. Një </w:t>
      </w:r>
      <w:r w:rsidR="00766186">
        <w:t>gjendje</w:t>
      </w:r>
      <w:r>
        <w:t xml:space="preserve"> e tillë karakterizohet e </w:t>
      </w:r>
      <w:r w:rsidR="00C05172">
        <w:t>n</w:t>
      </w:r>
      <w:r>
        <w:t>ë kufi në</w:t>
      </w:r>
      <w:r w:rsidR="00766186">
        <w:t xml:space="preserve"> mes të </w:t>
      </w:r>
      <w:proofErr w:type="spellStart"/>
      <w:r w:rsidR="00766186">
        <w:t>simtomeve</w:t>
      </w:r>
      <w:proofErr w:type="spellEnd"/>
      <w:r w:rsidR="00766186">
        <w:t xml:space="preserve"> </w:t>
      </w:r>
      <w:proofErr w:type="spellStart"/>
      <w:r w:rsidR="00766186">
        <w:t>psi</w:t>
      </w:r>
      <w:r>
        <w:t>ko</w:t>
      </w:r>
      <w:proofErr w:type="spellEnd"/>
      <w:r>
        <w:t xml:space="preserve"> </w:t>
      </w:r>
      <w:proofErr w:type="spellStart"/>
      <w:r>
        <w:t>tike</w:t>
      </w:r>
      <w:proofErr w:type="spellEnd"/>
      <w:r>
        <w:t xml:space="preserve"> dhe </w:t>
      </w:r>
      <w:proofErr w:type="spellStart"/>
      <w:r>
        <w:t>neuro</w:t>
      </w:r>
      <w:proofErr w:type="spellEnd"/>
      <w:r>
        <w:t xml:space="preserve"> </w:t>
      </w:r>
      <w:proofErr w:type="spellStart"/>
      <w:r>
        <w:t>tike</w:t>
      </w:r>
      <w:proofErr w:type="spellEnd"/>
      <w:r>
        <w:t xml:space="preserve"> që </w:t>
      </w:r>
      <w:r w:rsidR="00766186">
        <w:t>donë</w:t>
      </w:r>
      <w:r>
        <w:t xml:space="preserve"> të thotë se shumica e </w:t>
      </w:r>
      <w:r w:rsidR="00766186">
        <w:t>këtyre</w:t>
      </w:r>
      <w:r>
        <w:t xml:space="preserve"> </w:t>
      </w:r>
      <w:r w:rsidR="00766186">
        <w:t>pacientëve</w:t>
      </w:r>
      <w:r>
        <w:t xml:space="preserve"> </w:t>
      </w:r>
      <w:r w:rsidR="00766186">
        <w:t>lëvizin</w:t>
      </w:r>
      <w:r>
        <w:t xml:space="preserve"> brenda dhe </w:t>
      </w:r>
      <w:r w:rsidR="00766186">
        <w:t>jashtë</w:t>
      </w:r>
      <w:r>
        <w:t xml:space="preserve"> psikozës. Në kohen kur këta </w:t>
      </w:r>
      <w:r w:rsidR="00766186">
        <w:t>persona</w:t>
      </w:r>
      <w:r>
        <w:t xml:space="preserve"> e humbin </w:t>
      </w:r>
      <w:r w:rsidR="00766186">
        <w:t>l</w:t>
      </w:r>
      <w:r>
        <w:t xml:space="preserve">idhjen me realitetin </w:t>
      </w:r>
      <w:r w:rsidR="00766186">
        <w:t>ç</w:t>
      </w:r>
      <w:r>
        <w:t>rregullim</w:t>
      </w:r>
      <w:r w:rsidR="00766186">
        <w:t xml:space="preserve">i </w:t>
      </w:r>
      <w:r>
        <w:t>mu</w:t>
      </w:r>
      <w:r w:rsidR="00766186">
        <w:t>nd</w:t>
      </w:r>
      <w:r>
        <w:t xml:space="preserve">ë të merr formën e halucinacioneve që </w:t>
      </w:r>
      <w:r w:rsidR="00766186">
        <w:t>donë</w:t>
      </w:r>
      <w:r>
        <w:t xml:space="preserve"> të thotë çrregullim</w:t>
      </w:r>
      <w:r w:rsidR="00766186">
        <w:t xml:space="preserve"> i shqi</w:t>
      </w:r>
      <w:r>
        <w:t xml:space="preserve">save si të </w:t>
      </w:r>
      <w:proofErr w:type="spellStart"/>
      <w:r>
        <w:t>pamurit</w:t>
      </w:r>
      <w:proofErr w:type="spellEnd"/>
      <w:r>
        <w:t xml:space="preserve"> apo të dëgjuarit, </w:t>
      </w:r>
      <w:r w:rsidR="00766186">
        <w:t>a</w:t>
      </w:r>
      <w:r>
        <w:t xml:space="preserve">po </w:t>
      </w:r>
      <w:proofErr w:type="spellStart"/>
      <w:r>
        <w:t>deluzioneve</w:t>
      </w:r>
      <w:proofErr w:type="spellEnd"/>
      <w:r>
        <w:t xml:space="preserve"> të qarta që </w:t>
      </w:r>
      <w:r w:rsidR="00766186">
        <w:t>donë</w:t>
      </w:r>
      <w:r>
        <w:t xml:space="preserve"> të thotë se kanë mendime të cilat</w:t>
      </w:r>
      <w:r w:rsidR="009D6B93">
        <w:t xml:space="preserve"> nuk j</w:t>
      </w:r>
      <w:r>
        <w:t>anë të bazuara në realitet. Këto episode janë të shkurtra zgjasin di</w:t>
      </w:r>
      <w:r w:rsidR="009D6B93">
        <w:t>sa</w:t>
      </w:r>
      <w:r>
        <w:t xml:space="preserve"> m</w:t>
      </w:r>
      <w:r w:rsidR="009D6B93">
        <w:t>inuta</w:t>
      </w:r>
      <w:r>
        <w:t xml:space="preserve"> deri disa ditë. Duke u bazuar në rëndesën e çrregullimit </w:t>
      </w:r>
      <w:r w:rsidR="00C05172">
        <w:t>t</w:t>
      </w:r>
      <w:r>
        <w:t>ë kësaj gjendje në kohen</w:t>
      </w:r>
      <w:r w:rsidR="009D6B93">
        <w:t xml:space="preserve"> </w:t>
      </w:r>
      <w:r>
        <w:t xml:space="preserve">e  </w:t>
      </w:r>
      <w:r w:rsidR="009D6B93">
        <w:t>kryerjes</w:t>
      </w:r>
      <w:r>
        <w:t xml:space="preserve"> së veprës e që është rezultat i studimit të dinamikës si ka </w:t>
      </w:r>
      <w:r w:rsidR="009D6B93">
        <w:t>rrjedhur ve</w:t>
      </w:r>
      <w:r>
        <w:t xml:space="preserve">pra, të gjeturave gjatë shënimeve </w:t>
      </w:r>
      <w:proofErr w:type="spellStart"/>
      <w:r>
        <w:t>anamnestike</w:t>
      </w:r>
      <w:proofErr w:type="spellEnd"/>
      <w:r>
        <w:t xml:space="preserve"> që </w:t>
      </w:r>
      <w:r w:rsidR="009D6B93">
        <w:t>done</w:t>
      </w:r>
      <w:r>
        <w:t xml:space="preserve"> të thotë të dhënave të fituara </w:t>
      </w:r>
      <w:r w:rsidR="009D6B93">
        <w:t>drejtë</w:t>
      </w:r>
      <w:r>
        <w:t xml:space="preserve"> për </w:t>
      </w:r>
      <w:r w:rsidR="009D6B93">
        <w:t>drejtë</w:t>
      </w:r>
      <w:r>
        <w:t xml:space="preserve"> nga i akuzuari si dhe që është s</w:t>
      </w:r>
      <w:r w:rsidR="009D6B93">
        <w:t>h</w:t>
      </w:r>
      <w:r>
        <w:t>umë me rëndësi dinamik</w:t>
      </w:r>
      <w:r w:rsidR="009D6B93">
        <w:t xml:space="preserve">a </w:t>
      </w:r>
      <w:r>
        <w:t xml:space="preserve">e  trajtimit të tij të mjekët psikiatër </w:t>
      </w:r>
      <w:r w:rsidR="009D6B93">
        <w:t xml:space="preserve">është </w:t>
      </w:r>
      <w:r>
        <w:t xml:space="preserve"> </w:t>
      </w:r>
      <w:r w:rsidR="009D6B93">
        <w:t>konstatuar</w:t>
      </w:r>
      <w:r>
        <w:t xml:space="preserve"> se i njëjti </w:t>
      </w:r>
      <w:r w:rsidR="009D6B93">
        <w:t>veprën</w:t>
      </w:r>
      <w:r>
        <w:t xml:space="preserve"> e ka </w:t>
      </w:r>
      <w:r w:rsidR="009D6B93">
        <w:t>kryer</w:t>
      </w:r>
      <w:r>
        <w:t xml:space="preserve"> nën </w:t>
      </w:r>
      <w:r w:rsidR="009D6B93">
        <w:t>ndikimin e çrregullimit m</w:t>
      </w:r>
      <w:r>
        <w:t xml:space="preserve">endor bazë, prandaj edhe </w:t>
      </w:r>
      <w:proofErr w:type="spellStart"/>
      <w:r>
        <w:t>llogaritshmëria</w:t>
      </w:r>
      <w:proofErr w:type="spellEnd"/>
      <w:r>
        <w:t xml:space="preserve"> </w:t>
      </w:r>
      <w:r w:rsidR="009D6B93">
        <w:t>p</w:t>
      </w:r>
      <w:r>
        <w:t xml:space="preserve">ër </w:t>
      </w:r>
      <w:r w:rsidR="009D6B93">
        <w:t>veprën</w:t>
      </w:r>
      <w:r>
        <w:t xml:space="preserve"> </w:t>
      </w:r>
      <w:r w:rsidR="009D6B93">
        <w:t>e kryer ka qenë e</w:t>
      </w:r>
      <w:r>
        <w:t xml:space="preserve"> zvogëluar </w:t>
      </w:r>
      <w:proofErr w:type="spellStart"/>
      <w:r>
        <w:t>esencialisht</w:t>
      </w:r>
      <w:proofErr w:type="spellEnd"/>
      <w:r>
        <w:t xml:space="preserve">. </w:t>
      </w:r>
    </w:p>
    <w:p w:rsidR="009D6B93" w:rsidRDefault="009D6B93" w:rsidP="00D57CAB">
      <w:pPr>
        <w:jc w:val="both"/>
      </w:pPr>
    </w:p>
    <w:p w:rsidR="009D6B93" w:rsidRDefault="009D6B93" w:rsidP="00D57CAB">
      <w:pPr>
        <w:jc w:val="both"/>
      </w:pPr>
      <w:r>
        <w:t>Si ekip</w:t>
      </w:r>
      <w:r w:rsidR="0092243C">
        <w:t xml:space="preserve"> kanë qenë të obliguar që ekspertizën ta përpilojnë në afat prej 4 (katër) javësh, por për shkak të gjendjes jo të mirë shëndetësore mendore të akuzuarit, të njëjtin është dashtë ta mbajnë edhe një muaj në Institutin e Psikiatrisë </w:t>
      </w:r>
      <w:proofErr w:type="spellStart"/>
      <w:r w:rsidR="0092243C">
        <w:t>Forenzike</w:t>
      </w:r>
      <w:proofErr w:type="spellEnd"/>
      <w:r w:rsidR="0092243C">
        <w:t xml:space="preserve"> në </w:t>
      </w:r>
      <w:r w:rsidR="000F4B0F">
        <w:t>observim</w:t>
      </w:r>
      <w:r w:rsidR="0092243C">
        <w:t xml:space="preserve"> dhe trajtim. Diagnoza e tij çrregullim i cekur më lartë kalon nëpër dy faza, faza </w:t>
      </w:r>
      <w:proofErr w:type="spellStart"/>
      <w:r w:rsidR="0092243C">
        <w:t>neurotike</w:t>
      </w:r>
      <w:proofErr w:type="spellEnd"/>
      <w:r w:rsidR="0092243C">
        <w:t xml:space="preserve"> gjatë cilës fazë ai person është plotësisht i vetëdijshëm për veprime e veta dhe pasojat e </w:t>
      </w:r>
      <w:r w:rsidR="000F4B0F">
        <w:t>mundshme</w:t>
      </w:r>
      <w:r w:rsidR="0092243C">
        <w:t xml:space="preserve"> dhe është faza tjetër </w:t>
      </w:r>
      <w:proofErr w:type="spellStart"/>
      <w:r w:rsidR="0092243C">
        <w:t>psikotike</w:t>
      </w:r>
      <w:proofErr w:type="spellEnd"/>
      <w:r w:rsidR="0092243C">
        <w:t xml:space="preserve"> kur ai person del nga realiteti dhe në këtë fazë personat e tillë aftësinë e të gjykuarit për sjelljet dhe veprimet e veta e kanë të reduktuar </w:t>
      </w:r>
      <w:proofErr w:type="spellStart"/>
      <w:r w:rsidR="0092243C">
        <w:t>esencialisht</w:t>
      </w:r>
      <w:proofErr w:type="spellEnd"/>
      <w:r w:rsidR="0092243C">
        <w:t>, dhe po në këtë fazë ka qenë i akuzuari në momentin kur ka ndodhur vepra.</w:t>
      </w:r>
      <w:r w:rsidR="003123A4">
        <w:t xml:space="preserve"> Sipas ekspertit arsyeja e propozimit të një mase të tillë është për vetë faktin se kemi të bëjmë me një vepër më të rëndë penale, se i njëjti duhet trajtuar në mënyrë të vazhdueshme nga ana e </w:t>
      </w:r>
      <w:r w:rsidR="000F4B0F">
        <w:t>mjekëve</w:t>
      </w:r>
      <w:r w:rsidR="003123A4">
        <w:t xml:space="preserve"> psikiatër deri në një gjendje kur i njëjti mundë të funksionoj pa problem në rrethin ku </w:t>
      </w:r>
      <w:r w:rsidR="003A489F">
        <w:t>J</w:t>
      </w:r>
      <w:r w:rsidR="003123A4">
        <w:t xml:space="preserve"> e që mundë të paraqet rrezik, ta përfundoj veprën e mbetur në tentativë apo edhe të kryej vepër tjetër,</w:t>
      </w:r>
      <w:r w:rsidR="000F4B0F">
        <w:t xml:space="preserve"> </w:t>
      </w:r>
      <w:r w:rsidR="003123A4">
        <w:t xml:space="preserve">andaj edhe trajtimi i detyrueshëm psikiatrik është i nevojshëm për ta </w:t>
      </w:r>
      <w:r w:rsidR="00C05172">
        <w:t xml:space="preserve">ruajtur </w:t>
      </w:r>
      <w:r w:rsidR="003123A4">
        <w:t>rrezikun serioz.</w:t>
      </w:r>
      <w:r w:rsidR="000F4B0F">
        <w:t xml:space="preserve"> Për kohëzgjatjen e trajtimit eksperti nuk mundë të deklarohet por kjo varet nga mënyra e trajtimit, pranimi i terapisë nga vetë i akuzuari, nga ana biologjike e vetë i </w:t>
      </w:r>
      <w:proofErr w:type="spellStart"/>
      <w:r w:rsidR="000F4B0F">
        <w:t>organizmitmënyra</w:t>
      </w:r>
      <w:proofErr w:type="spellEnd"/>
      <w:r w:rsidR="000F4B0F">
        <w:t xml:space="preserve"> e trajtimit etj. </w:t>
      </w:r>
    </w:p>
    <w:p w:rsidR="003123A4" w:rsidRDefault="003123A4" w:rsidP="00D57CAB">
      <w:pPr>
        <w:jc w:val="both"/>
      </w:pPr>
    </w:p>
    <w:p w:rsidR="00D57CAB" w:rsidRDefault="00D57CAB" w:rsidP="00D57CAB">
      <w:pPr>
        <w:jc w:val="both"/>
      </w:pPr>
      <w:r>
        <w:t xml:space="preserve">Me qenë se një </w:t>
      </w:r>
      <w:r w:rsidR="009D6B93">
        <w:t>çrregullim</w:t>
      </w:r>
      <w:r>
        <w:t xml:space="preserve"> i tillë ka </w:t>
      </w:r>
      <w:r w:rsidR="009D6B93">
        <w:t xml:space="preserve">nevojë </w:t>
      </w:r>
      <w:r>
        <w:t xml:space="preserve">për një </w:t>
      </w:r>
      <w:r w:rsidR="009D6B93">
        <w:t>trajtim</w:t>
      </w:r>
      <w:r>
        <w:t xml:space="preserve"> të vazhdueshëm psikiatrik</w:t>
      </w:r>
      <w:r w:rsidR="009D6B93">
        <w:t xml:space="preserve"> me ndalim</w:t>
      </w:r>
      <w:r>
        <w:t xml:space="preserve">, i </w:t>
      </w:r>
      <w:r w:rsidR="009D6B93">
        <w:t>është</w:t>
      </w:r>
      <w:r>
        <w:t xml:space="preserve"> </w:t>
      </w:r>
      <w:r w:rsidR="009D6B93">
        <w:t>sugjeruar</w:t>
      </w:r>
      <w:r>
        <w:t xml:space="preserve"> gjykatës</w:t>
      </w:r>
      <w:r w:rsidR="009D6B93">
        <w:t xml:space="preserve"> </w:t>
      </w:r>
      <w:r>
        <w:t>shqiptimi</w:t>
      </w:r>
      <w:r w:rsidR="009D6B93">
        <w:t xml:space="preserve"> i</w:t>
      </w:r>
      <w:r>
        <w:t xml:space="preserve"> masës së trajtimit të det</w:t>
      </w:r>
      <w:r w:rsidR="009D6B93">
        <w:t>yrueshëm psikiatrik</w:t>
      </w:r>
      <w:r>
        <w:t xml:space="preserve"> me ndalim e cila masë do të </w:t>
      </w:r>
      <w:r w:rsidR="009D6B93">
        <w:t>realizohet n</w:t>
      </w:r>
      <w:r w:rsidR="00C05172">
        <w:t>ë</w:t>
      </w:r>
      <w:r w:rsidR="009D6B93">
        <w:t xml:space="preserve"> Institutin e Psikiatrisë </w:t>
      </w:r>
      <w:proofErr w:type="spellStart"/>
      <w:r w:rsidR="009D6B93">
        <w:t>F</w:t>
      </w:r>
      <w:r>
        <w:t>orenzike</w:t>
      </w:r>
      <w:proofErr w:type="spellEnd"/>
      <w:r>
        <w:t xml:space="preserve"> në Prishtinë. </w:t>
      </w:r>
    </w:p>
    <w:p w:rsidR="00CA503B" w:rsidRDefault="00CA503B" w:rsidP="00D57CAB">
      <w:pPr>
        <w:jc w:val="both"/>
      </w:pPr>
    </w:p>
    <w:p w:rsidR="00140762" w:rsidRDefault="006F69EC" w:rsidP="00347534">
      <w:pPr>
        <w:pStyle w:val="NoSpacing"/>
        <w:jc w:val="both"/>
        <w:rPr>
          <w:rFonts w:ascii="Times New Roman" w:hAnsi="Times New Roman" w:cs="Times New Roman"/>
          <w:sz w:val="24"/>
          <w:szCs w:val="24"/>
        </w:rPr>
      </w:pPr>
      <w:r>
        <w:rPr>
          <w:rFonts w:ascii="Times New Roman" w:hAnsi="Times New Roman" w:cs="Times New Roman"/>
          <w:sz w:val="24"/>
          <w:szCs w:val="24"/>
        </w:rPr>
        <w:t>Për veç propozimit të prokurorit që të akuzuarit krahas s</w:t>
      </w:r>
      <w:r w:rsidR="00140762">
        <w:rPr>
          <w:rFonts w:ascii="Times New Roman" w:hAnsi="Times New Roman" w:cs="Times New Roman"/>
          <w:sz w:val="24"/>
          <w:szCs w:val="24"/>
        </w:rPr>
        <w:t xml:space="preserve">anksionit penal </w:t>
      </w:r>
      <w:r>
        <w:rPr>
          <w:rFonts w:ascii="Times New Roman" w:hAnsi="Times New Roman" w:cs="Times New Roman"/>
          <w:sz w:val="24"/>
          <w:szCs w:val="24"/>
        </w:rPr>
        <w:t xml:space="preserve">ti </w:t>
      </w:r>
      <w:r w:rsidR="00140762">
        <w:rPr>
          <w:rFonts w:ascii="Times New Roman" w:hAnsi="Times New Roman" w:cs="Times New Roman"/>
          <w:sz w:val="24"/>
          <w:szCs w:val="24"/>
        </w:rPr>
        <w:t>shqipt</w:t>
      </w:r>
      <w:r>
        <w:rPr>
          <w:rFonts w:ascii="Times New Roman" w:hAnsi="Times New Roman" w:cs="Times New Roman"/>
          <w:sz w:val="24"/>
          <w:szCs w:val="24"/>
        </w:rPr>
        <w:t xml:space="preserve">ohet edhe </w:t>
      </w:r>
      <w:r w:rsidR="00140762">
        <w:rPr>
          <w:rFonts w:ascii="Times New Roman" w:hAnsi="Times New Roman" w:cs="Times New Roman"/>
          <w:sz w:val="24"/>
          <w:szCs w:val="24"/>
        </w:rPr>
        <w:t>mas</w:t>
      </w:r>
      <w:r>
        <w:rPr>
          <w:rFonts w:ascii="Times New Roman" w:hAnsi="Times New Roman" w:cs="Times New Roman"/>
          <w:sz w:val="24"/>
          <w:szCs w:val="24"/>
        </w:rPr>
        <w:t xml:space="preserve">a e </w:t>
      </w:r>
      <w:r w:rsidR="00140762">
        <w:rPr>
          <w:rFonts w:ascii="Times New Roman" w:hAnsi="Times New Roman" w:cs="Times New Roman"/>
          <w:sz w:val="24"/>
          <w:szCs w:val="24"/>
        </w:rPr>
        <w:t xml:space="preserve"> trajtimit të detyrueshëm psikiatrik me ndalim pajtohen edhe i akuzuari dhe mbrojtësi i tij .</w:t>
      </w:r>
    </w:p>
    <w:p w:rsidR="00140762" w:rsidRDefault="00140762" w:rsidP="00347534">
      <w:pPr>
        <w:pStyle w:val="NoSpacing"/>
        <w:jc w:val="both"/>
        <w:rPr>
          <w:rFonts w:ascii="Times New Roman" w:hAnsi="Times New Roman" w:cs="Times New Roman"/>
          <w:sz w:val="24"/>
          <w:szCs w:val="24"/>
        </w:rPr>
      </w:pPr>
    </w:p>
    <w:p w:rsidR="00347534" w:rsidRPr="00140119" w:rsidRDefault="00347534" w:rsidP="00347534">
      <w:pPr>
        <w:pStyle w:val="NoSpacing"/>
        <w:jc w:val="both"/>
        <w:rPr>
          <w:rFonts w:ascii="Times New Roman" w:hAnsi="Times New Roman" w:cs="Times New Roman"/>
          <w:sz w:val="24"/>
          <w:szCs w:val="24"/>
        </w:rPr>
      </w:pPr>
      <w:r w:rsidRPr="00140119">
        <w:rPr>
          <w:rFonts w:ascii="Times New Roman" w:hAnsi="Times New Roman" w:cs="Times New Roman"/>
          <w:sz w:val="24"/>
          <w:szCs w:val="24"/>
        </w:rPr>
        <w:t xml:space="preserve">Nga të gjitha të lartë cekurat u vërtetua se i </w:t>
      </w:r>
      <w:r w:rsidR="00140762">
        <w:rPr>
          <w:rFonts w:ascii="Times New Roman" w:hAnsi="Times New Roman" w:cs="Times New Roman"/>
          <w:sz w:val="24"/>
          <w:szCs w:val="24"/>
        </w:rPr>
        <w:t xml:space="preserve">akuzuari </w:t>
      </w:r>
      <w:r w:rsidR="003A489F">
        <w:rPr>
          <w:rFonts w:ascii="Times New Roman" w:hAnsi="Times New Roman" w:cs="Times New Roman"/>
          <w:sz w:val="24"/>
          <w:szCs w:val="24"/>
        </w:rPr>
        <w:t>J.M</w:t>
      </w:r>
      <w:r w:rsidR="00140762">
        <w:rPr>
          <w:rFonts w:ascii="Times New Roman" w:hAnsi="Times New Roman" w:cs="Times New Roman"/>
          <w:sz w:val="24"/>
          <w:szCs w:val="24"/>
        </w:rPr>
        <w:t xml:space="preserve"> </w:t>
      </w:r>
      <w:r w:rsidRPr="00140119">
        <w:rPr>
          <w:rFonts w:ascii="Times New Roman" w:hAnsi="Times New Roman" w:cs="Times New Roman"/>
          <w:sz w:val="24"/>
          <w:szCs w:val="24"/>
        </w:rPr>
        <w:t xml:space="preserve"> ka kryer veprat penale që i vihen në barrë si në </w:t>
      </w:r>
      <w:proofErr w:type="spellStart"/>
      <w:r w:rsidRPr="00140119">
        <w:rPr>
          <w:rFonts w:ascii="Times New Roman" w:hAnsi="Times New Roman" w:cs="Times New Roman"/>
          <w:sz w:val="24"/>
          <w:szCs w:val="24"/>
        </w:rPr>
        <w:t>dispozitiv</w:t>
      </w:r>
      <w:proofErr w:type="spellEnd"/>
      <w:r w:rsidRPr="00140119">
        <w:rPr>
          <w:rFonts w:ascii="Times New Roman" w:hAnsi="Times New Roman" w:cs="Times New Roman"/>
          <w:sz w:val="24"/>
          <w:szCs w:val="24"/>
        </w:rPr>
        <w:t xml:space="preserve"> të këtij akt</w:t>
      </w:r>
      <w:r w:rsidR="00140762">
        <w:rPr>
          <w:rFonts w:ascii="Times New Roman" w:hAnsi="Times New Roman" w:cs="Times New Roman"/>
          <w:sz w:val="24"/>
          <w:szCs w:val="24"/>
        </w:rPr>
        <w:t>gjykimi.</w:t>
      </w:r>
      <w:r w:rsidRPr="00140119">
        <w:rPr>
          <w:rFonts w:ascii="Times New Roman" w:hAnsi="Times New Roman" w:cs="Times New Roman"/>
          <w:sz w:val="24"/>
          <w:szCs w:val="24"/>
        </w:rPr>
        <w:t xml:space="preserve"> Por në bazë të ekspertizës së </w:t>
      </w:r>
      <w:r w:rsidR="00140762">
        <w:rPr>
          <w:rFonts w:ascii="Times New Roman" w:hAnsi="Times New Roman" w:cs="Times New Roman"/>
          <w:sz w:val="24"/>
          <w:szCs w:val="24"/>
        </w:rPr>
        <w:t xml:space="preserve">kryer nga ekipi i ekspertëve psikiatrik Dr. Ajet </w:t>
      </w:r>
      <w:proofErr w:type="spellStart"/>
      <w:r w:rsidR="00140762">
        <w:rPr>
          <w:rFonts w:ascii="Times New Roman" w:hAnsi="Times New Roman" w:cs="Times New Roman"/>
          <w:sz w:val="24"/>
          <w:szCs w:val="24"/>
        </w:rPr>
        <w:t>Bunjaku</w:t>
      </w:r>
      <w:proofErr w:type="spellEnd"/>
      <w:r w:rsidR="00140762">
        <w:rPr>
          <w:rFonts w:ascii="Times New Roman" w:hAnsi="Times New Roman" w:cs="Times New Roman"/>
          <w:sz w:val="24"/>
          <w:szCs w:val="24"/>
        </w:rPr>
        <w:t xml:space="preserve">, Dr. Bujar </w:t>
      </w:r>
      <w:proofErr w:type="spellStart"/>
      <w:r w:rsidR="00140762">
        <w:rPr>
          <w:rFonts w:ascii="Times New Roman" w:hAnsi="Times New Roman" w:cs="Times New Roman"/>
          <w:sz w:val="24"/>
          <w:szCs w:val="24"/>
        </w:rPr>
        <w:t>Obertinc</w:t>
      </w:r>
      <w:proofErr w:type="spellEnd"/>
      <w:r w:rsidR="00140762">
        <w:rPr>
          <w:rFonts w:ascii="Times New Roman" w:hAnsi="Times New Roman" w:cs="Times New Roman"/>
          <w:sz w:val="24"/>
          <w:szCs w:val="24"/>
        </w:rPr>
        <w:t xml:space="preserve"> dhe Dr. Shpend </w:t>
      </w:r>
      <w:proofErr w:type="spellStart"/>
      <w:r w:rsidR="00140762">
        <w:rPr>
          <w:rFonts w:ascii="Times New Roman" w:hAnsi="Times New Roman" w:cs="Times New Roman"/>
          <w:sz w:val="24"/>
          <w:szCs w:val="24"/>
        </w:rPr>
        <w:t>Haxhibeqiri</w:t>
      </w:r>
      <w:proofErr w:type="spellEnd"/>
      <w:r w:rsidR="00140762">
        <w:rPr>
          <w:rFonts w:ascii="Times New Roman" w:hAnsi="Times New Roman" w:cs="Times New Roman"/>
          <w:sz w:val="24"/>
          <w:szCs w:val="24"/>
        </w:rPr>
        <w:t xml:space="preserve"> nga Instituti i Psikiatrisë </w:t>
      </w:r>
      <w:proofErr w:type="spellStart"/>
      <w:r w:rsidR="00140762">
        <w:rPr>
          <w:rFonts w:ascii="Times New Roman" w:hAnsi="Times New Roman" w:cs="Times New Roman"/>
          <w:sz w:val="24"/>
          <w:szCs w:val="24"/>
        </w:rPr>
        <w:t>Forenzike</w:t>
      </w:r>
      <w:proofErr w:type="spellEnd"/>
      <w:r w:rsidR="00140762">
        <w:rPr>
          <w:rFonts w:ascii="Times New Roman" w:hAnsi="Times New Roman" w:cs="Times New Roman"/>
          <w:sz w:val="24"/>
          <w:szCs w:val="24"/>
        </w:rPr>
        <w:t xml:space="preserve"> në Prishtinë të dt. 09.08.2018</w:t>
      </w:r>
      <w:r w:rsidRPr="00140119">
        <w:rPr>
          <w:rFonts w:ascii="Times New Roman" w:hAnsi="Times New Roman" w:cs="Times New Roman"/>
          <w:sz w:val="24"/>
          <w:szCs w:val="24"/>
        </w:rPr>
        <w:t xml:space="preserve"> si dhe mendimi</w:t>
      </w:r>
      <w:r w:rsidR="00140762">
        <w:rPr>
          <w:rFonts w:ascii="Times New Roman" w:hAnsi="Times New Roman" w:cs="Times New Roman"/>
          <w:sz w:val="24"/>
          <w:szCs w:val="24"/>
        </w:rPr>
        <w:t xml:space="preserve">n e ekspertit Ajet </w:t>
      </w:r>
      <w:proofErr w:type="spellStart"/>
      <w:r w:rsidR="00140762">
        <w:rPr>
          <w:rFonts w:ascii="Times New Roman" w:hAnsi="Times New Roman" w:cs="Times New Roman"/>
          <w:sz w:val="24"/>
          <w:szCs w:val="24"/>
        </w:rPr>
        <w:t>Bunjaku</w:t>
      </w:r>
      <w:proofErr w:type="spellEnd"/>
      <w:r w:rsidR="00140762">
        <w:rPr>
          <w:rFonts w:ascii="Times New Roman" w:hAnsi="Times New Roman" w:cs="Times New Roman"/>
          <w:sz w:val="24"/>
          <w:szCs w:val="24"/>
        </w:rPr>
        <w:t xml:space="preserve"> të  dhënë </w:t>
      </w:r>
      <w:r w:rsidRPr="00140119">
        <w:rPr>
          <w:rFonts w:ascii="Times New Roman" w:hAnsi="Times New Roman" w:cs="Times New Roman"/>
          <w:sz w:val="24"/>
          <w:szCs w:val="24"/>
        </w:rPr>
        <w:t xml:space="preserve"> në shqyrtim gjyqësor gjykata vërtetoi se i </w:t>
      </w:r>
      <w:r w:rsidR="00140762">
        <w:rPr>
          <w:rFonts w:ascii="Times New Roman" w:hAnsi="Times New Roman" w:cs="Times New Roman"/>
          <w:sz w:val="24"/>
          <w:szCs w:val="24"/>
        </w:rPr>
        <w:t xml:space="preserve">akuzuari </w:t>
      </w:r>
      <w:r w:rsidR="003A489F">
        <w:rPr>
          <w:rFonts w:ascii="Times New Roman" w:hAnsi="Times New Roman" w:cs="Times New Roman"/>
          <w:sz w:val="24"/>
          <w:szCs w:val="24"/>
        </w:rPr>
        <w:t>J.M</w:t>
      </w:r>
      <w:r w:rsidR="00140762">
        <w:rPr>
          <w:rFonts w:ascii="Times New Roman" w:hAnsi="Times New Roman" w:cs="Times New Roman"/>
          <w:sz w:val="24"/>
          <w:szCs w:val="24"/>
        </w:rPr>
        <w:t xml:space="preserve"> </w:t>
      </w:r>
      <w:r w:rsidRPr="00140119">
        <w:rPr>
          <w:rFonts w:ascii="Times New Roman" w:hAnsi="Times New Roman" w:cs="Times New Roman"/>
          <w:sz w:val="24"/>
          <w:szCs w:val="24"/>
        </w:rPr>
        <w:t>vepra</w:t>
      </w:r>
      <w:r w:rsidR="00140762">
        <w:rPr>
          <w:rFonts w:ascii="Times New Roman" w:hAnsi="Times New Roman" w:cs="Times New Roman"/>
          <w:sz w:val="24"/>
          <w:szCs w:val="24"/>
        </w:rPr>
        <w:t>t</w:t>
      </w:r>
      <w:r w:rsidRPr="00140119">
        <w:rPr>
          <w:rFonts w:ascii="Times New Roman" w:hAnsi="Times New Roman" w:cs="Times New Roman"/>
          <w:sz w:val="24"/>
          <w:szCs w:val="24"/>
        </w:rPr>
        <w:t xml:space="preserve"> penale i ka kryer në gjendje të aftësisë së zvogëluar mendore.</w:t>
      </w:r>
    </w:p>
    <w:p w:rsidR="00347534" w:rsidRDefault="00347534" w:rsidP="00347534">
      <w:pPr>
        <w:pStyle w:val="NoSpacing"/>
        <w:jc w:val="both"/>
        <w:rPr>
          <w:rFonts w:ascii="Times New Roman" w:hAnsi="Times New Roman" w:cs="Times New Roman"/>
          <w:sz w:val="24"/>
          <w:szCs w:val="24"/>
        </w:rPr>
      </w:pPr>
    </w:p>
    <w:p w:rsidR="00F51543" w:rsidRDefault="00347534" w:rsidP="00F51543">
      <w:pPr>
        <w:jc w:val="both"/>
      </w:pPr>
      <w:r w:rsidRPr="00140119">
        <w:t xml:space="preserve">Gjithashtu gjykata </w:t>
      </w:r>
      <w:r w:rsidR="005226E7">
        <w:t xml:space="preserve">me rastin e shqyrtimit të shkresave të lëndës dhe mendimit të ekspertit psikiatër Dr. Ajet </w:t>
      </w:r>
      <w:proofErr w:type="spellStart"/>
      <w:r w:rsidR="005226E7">
        <w:t>Bunjaku</w:t>
      </w:r>
      <w:proofErr w:type="spellEnd"/>
      <w:r w:rsidR="005226E7">
        <w:t xml:space="preserve"> pikërisht me faktin </w:t>
      </w:r>
      <w:r w:rsidR="005226E7" w:rsidRPr="001C1D2F">
        <w:t xml:space="preserve">se me që një çrregullim i tillë i konstatuar tek i akuzuari </w:t>
      </w:r>
      <w:r w:rsidR="003A489F">
        <w:t>J</w:t>
      </w:r>
      <w:r w:rsidR="005226E7" w:rsidRPr="001C1D2F">
        <w:t xml:space="preserve"> ka </w:t>
      </w:r>
      <w:r w:rsidR="005226E7" w:rsidRPr="001C1D2F">
        <w:lastRenderedPageBreak/>
        <w:t>nevojë për një trajtim të vazhdueshëm psikiatrik me ndalim,</w:t>
      </w:r>
      <w:r w:rsidR="005226E7">
        <w:t xml:space="preserve"> </w:t>
      </w:r>
      <w:r w:rsidRPr="00140119">
        <w:t xml:space="preserve">gjen se janë përmbushur kushtet për shqiptimin e masës për trajtim të detyrueshëm psikiatrik me ndalim nga neni 89 par. 1 të KPRK-së, duke pas parasysh veprat penale qe i ka kryer i </w:t>
      </w:r>
      <w:r w:rsidR="005226E7">
        <w:t xml:space="preserve">akuzuari </w:t>
      </w:r>
      <w:r w:rsidRPr="00140119">
        <w:t xml:space="preserve"> janë te dënueshme </w:t>
      </w:r>
      <w:r w:rsidR="005226E7">
        <w:t xml:space="preserve">mbi </w:t>
      </w:r>
      <w:r w:rsidRPr="00140119">
        <w:t xml:space="preserve">3 (tri) vjet burgim, dhe ekziston rreziku se i </w:t>
      </w:r>
      <w:r w:rsidR="005226E7">
        <w:t xml:space="preserve">akuzuari mund ta përfundoj veprën e mbetur në tentativë apo të kryej ndonjë vepër tjetër penale </w:t>
      </w:r>
      <w:r w:rsidR="00A20278">
        <w:t xml:space="preserve">dhe mund të paraqesë rrezik serioz për rrethin ku </w:t>
      </w:r>
      <w:r w:rsidR="003A489F">
        <w:t>J</w:t>
      </w:r>
      <w:r w:rsidR="005226E7">
        <w:t xml:space="preserve">, </w:t>
      </w:r>
      <w:r w:rsidRPr="00140119">
        <w:t xml:space="preserve">andaj gjykata duke pas parasysh të gjitha këto konsideron se trajtimi i detyrueshëm psikiatrik me ndalim është i nevojshëm për të shmangur </w:t>
      </w:r>
      <w:r w:rsidR="00A20278">
        <w:t xml:space="preserve">përfundimin e veprës së mbetur në tentativë , </w:t>
      </w:r>
      <w:r w:rsidRPr="00140119">
        <w:t>kryerjen e ndonjë vepre të re penale si dhe për t’ju shmangur rrezikun serioz</w:t>
      </w:r>
      <w:r>
        <w:t xml:space="preserve"> që paraqet i </w:t>
      </w:r>
      <w:r w:rsidR="005226E7">
        <w:t>akuzuari</w:t>
      </w:r>
      <w:r w:rsidRPr="00140119">
        <w:t xml:space="preserve">. </w:t>
      </w:r>
    </w:p>
    <w:p w:rsidR="00F51543" w:rsidRDefault="00F51543" w:rsidP="00F51543">
      <w:pPr>
        <w:jc w:val="both"/>
      </w:pPr>
    </w:p>
    <w:p w:rsidR="00F51543" w:rsidRDefault="00F51543" w:rsidP="00F51543">
      <w:pPr>
        <w:jc w:val="both"/>
      </w:pPr>
      <w:r>
        <w:t xml:space="preserve">Në kuptim të nenit 89 par.3 të KPRK-së , kryesit i cili ka kryer vepër penale në gjendje të aftësisë </w:t>
      </w:r>
      <w:proofErr w:type="spellStart"/>
      <w:r>
        <w:t>esencialisht</w:t>
      </w:r>
      <w:proofErr w:type="spellEnd"/>
      <w:r>
        <w:t xml:space="preserve"> të zvogëluar mendore , dhe krahas shqiptimit të masës i është shqiptuar edhe dënimi me burgim , koha e kaluar </w:t>
      </w:r>
      <w:r w:rsidRPr="00A20278">
        <w:t>në Institucionin e Kujdesit Shëndetësor, i llogaritet në dënimin me burgim të shqiptuar nga gjykata</w:t>
      </w:r>
      <w:r>
        <w:t xml:space="preserve">, nëse koha e kaluar në ndalim për trajtim të detyrueshëm psikiatrik është më e shkurtër se dënimi i shqiptuar i akuzuari dërgohet </w:t>
      </w:r>
      <w:r w:rsidRPr="00A20278">
        <w:t xml:space="preserve">në vuajtje të pjesës së mbetur të dënimit në Qendrën e Paraburgimit </w:t>
      </w:r>
      <w:proofErr w:type="spellStart"/>
      <w:r w:rsidRPr="00A20278">
        <w:t>Dubravë</w:t>
      </w:r>
      <w:proofErr w:type="spellEnd"/>
      <w:r w:rsidRPr="00A20278">
        <w:t>.</w:t>
      </w:r>
    </w:p>
    <w:p w:rsidR="00F51543" w:rsidRDefault="00F51543" w:rsidP="00F51543">
      <w:pPr>
        <w:jc w:val="both"/>
      </w:pPr>
    </w:p>
    <w:p w:rsidR="00A20278" w:rsidRPr="00A20278" w:rsidRDefault="00C50878" w:rsidP="00A20278">
      <w:pPr>
        <w:jc w:val="both"/>
      </w:pPr>
      <w:r w:rsidRPr="00A20278">
        <w:t xml:space="preserve">Në mbështetje të nenit 515 par.1 të KPPRK-së Gjykata merr aktgjykim ndaj personit i cili ka kryer vepër penale në gjendje të aftësisë </w:t>
      </w:r>
      <w:proofErr w:type="spellStart"/>
      <w:r w:rsidR="00A20278" w:rsidRPr="00A20278">
        <w:t>esencialisht</w:t>
      </w:r>
      <w:proofErr w:type="spellEnd"/>
      <w:r w:rsidR="00A20278" w:rsidRPr="00A20278">
        <w:t xml:space="preserve"> t</w:t>
      </w:r>
      <w:r w:rsidRPr="00A20278">
        <w:t xml:space="preserve">ë zvogëluar , dhe krahas sanksionit penal ndaj të akuzuarit shqiptohet edhe masa e trajtimit të detyrueshëm psikiatrik me ndalim . </w:t>
      </w:r>
    </w:p>
    <w:p w:rsidR="00F51543" w:rsidRDefault="00F51543" w:rsidP="00A20278">
      <w:pPr>
        <w:jc w:val="both"/>
      </w:pPr>
    </w:p>
    <w:p w:rsidR="00C50878" w:rsidRPr="00A20278" w:rsidRDefault="00A20278" w:rsidP="00A20278">
      <w:pPr>
        <w:jc w:val="both"/>
      </w:pPr>
      <w:r w:rsidRPr="00A20278">
        <w:t>Në mbështetje të nenit 515 par.3 të KPPRK-së , koha</w:t>
      </w:r>
      <w:r w:rsidR="00C50878" w:rsidRPr="00A20278">
        <w:t xml:space="preserve">.  </w:t>
      </w:r>
    </w:p>
    <w:p w:rsidR="00C50878" w:rsidRDefault="00C50878" w:rsidP="001C1D2F">
      <w:pPr>
        <w:jc w:val="both"/>
        <w:rPr>
          <w:b/>
        </w:rPr>
      </w:pPr>
    </w:p>
    <w:p w:rsidR="00347534" w:rsidRDefault="00347534" w:rsidP="00347534">
      <w:pPr>
        <w:pStyle w:val="NoSpacing"/>
        <w:jc w:val="both"/>
        <w:rPr>
          <w:rFonts w:ascii="Times New Roman" w:hAnsi="Times New Roman" w:cs="Times New Roman"/>
          <w:sz w:val="24"/>
          <w:szCs w:val="24"/>
        </w:rPr>
      </w:pPr>
      <w:r w:rsidRPr="00140119">
        <w:rPr>
          <w:rFonts w:ascii="Times New Roman" w:hAnsi="Times New Roman" w:cs="Times New Roman"/>
          <w:sz w:val="24"/>
          <w:szCs w:val="24"/>
        </w:rPr>
        <w:t xml:space="preserve">Andaj, gjykata duke vlerësuar të lartcekurat dhe në kuptim të </w:t>
      </w:r>
      <w:r w:rsidRPr="001C1D2F">
        <w:rPr>
          <w:rFonts w:ascii="Times New Roman" w:hAnsi="Times New Roman" w:cs="Times New Roman"/>
          <w:sz w:val="24"/>
          <w:szCs w:val="24"/>
        </w:rPr>
        <w:t xml:space="preserve">nenit </w:t>
      </w:r>
      <w:r w:rsidRPr="00140119">
        <w:rPr>
          <w:rFonts w:ascii="Times New Roman" w:hAnsi="Times New Roman" w:cs="Times New Roman"/>
          <w:sz w:val="24"/>
          <w:szCs w:val="24"/>
        </w:rPr>
        <w:t xml:space="preserve">513 dhe 514 par. 3 </w:t>
      </w:r>
      <w:r w:rsidR="001C1D2F">
        <w:rPr>
          <w:rFonts w:ascii="Times New Roman" w:hAnsi="Times New Roman" w:cs="Times New Roman"/>
          <w:sz w:val="24"/>
          <w:szCs w:val="24"/>
        </w:rPr>
        <w:t xml:space="preserve">515 par.1, 2 dhe 3 </w:t>
      </w:r>
      <w:r w:rsidRPr="00140119">
        <w:rPr>
          <w:rFonts w:ascii="Times New Roman" w:hAnsi="Times New Roman" w:cs="Times New Roman"/>
          <w:sz w:val="24"/>
          <w:szCs w:val="24"/>
        </w:rPr>
        <w:t>të KPPRK-së, lidhur me nenin</w:t>
      </w:r>
      <w:r w:rsidR="00C50878">
        <w:rPr>
          <w:rFonts w:ascii="Times New Roman" w:hAnsi="Times New Roman" w:cs="Times New Roman"/>
          <w:sz w:val="24"/>
          <w:szCs w:val="24"/>
        </w:rPr>
        <w:t xml:space="preserve">88 par.2 dhe nenit </w:t>
      </w:r>
      <w:r w:rsidRPr="00140119">
        <w:rPr>
          <w:rFonts w:ascii="Times New Roman" w:hAnsi="Times New Roman" w:cs="Times New Roman"/>
          <w:sz w:val="24"/>
          <w:szCs w:val="24"/>
        </w:rPr>
        <w:t xml:space="preserve"> 89 të KPRK-së, vendosi së në</w:t>
      </w:r>
      <w:r w:rsidR="005226E7">
        <w:rPr>
          <w:rFonts w:ascii="Times New Roman" w:hAnsi="Times New Roman" w:cs="Times New Roman"/>
          <w:sz w:val="24"/>
          <w:szCs w:val="24"/>
        </w:rPr>
        <w:t>n pikën II të</w:t>
      </w:r>
      <w:r w:rsidRPr="00140119">
        <w:rPr>
          <w:rFonts w:ascii="Times New Roman" w:hAnsi="Times New Roman" w:cs="Times New Roman"/>
          <w:sz w:val="24"/>
          <w:szCs w:val="24"/>
        </w:rPr>
        <w:t xml:space="preserve"> </w:t>
      </w:r>
      <w:proofErr w:type="spellStart"/>
      <w:r w:rsidRPr="00140119">
        <w:rPr>
          <w:rFonts w:ascii="Times New Roman" w:hAnsi="Times New Roman" w:cs="Times New Roman"/>
          <w:sz w:val="24"/>
          <w:szCs w:val="24"/>
        </w:rPr>
        <w:t>dispozitiv</w:t>
      </w:r>
      <w:r w:rsidR="005226E7">
        <w:rPr>
          <w:rFonts w:ascii="Times New Roman" w:hAnsi="Times New Roman" w:cs="Times New Roman"/>
          <w:sz w:val="24"/>
          <w:szCs w:val="24"/>
        </w:rPr>
        <w:t>it</w:t>
      </w:r>
      <w:proofErr w:type="spellEnd"/>
      <w:r w:rsidRPr="00140119">
        <w:rPr>
          <w:rFonts w:ascii="Times New Roman" w:hAnsi="Times New Roman" w:cs="Times New Roman"/>
          <w:sz w:val="24"/>
          <w:szCs w:val="24"/>
        </w:rPr>
        <w:t xml:space="preserve"> të këtij akt</w:t>
      </w:r>
      <w:r w:rsidR="005226E7">
        <w:rPr>
          <w:rFonts w:ascii="Times New Roman" w:hAnsi="Times New Roman" w:cs="Times New Roman"/>
          <w:sz w:val="24"/>
          <w:szCs w:val="24"/>
        </w:rPr>
        <w:t>gjykimi</w:t>
      </w:r>
      <w:r w:rsidRPr="00140119">
        <w:rPr>
          <w:rFonts w:ascii="Times New Roman" w:hAnsi="Times New Roman" w:cs="Times New Roman"/>
          <w:sz w:val="24"/>
          <w:szCs w:val="24"/>
        </w:rPr>
        <w:t>.</w:t>
      </w:r>
    </w:p>
    <w:p w:rsidR="005226E7" w:rsidRDefault="005226E7" w:rsidP="005226E7">
      <w:pPr>
        <w:jc w:val="both"/>
        <w:rPr>
          <w:noProof/>
        </w:rPr>
      </w:pPr>
    </w:p>
    <w:p w:rsidR="005226E7" w:rsidRPr="00192214" w:rsidRDefault="005226E7" w:rsidP="005226E7">
      <w:pPr>
        <w:jc w:val="both"/>
        <w:rPr>
          <w:noProof/>
        </w:rPr>
      </w:pPr>
      <w:r w:rsidRPr="00192214">
        <w:rPr>
          <w:noProof/>
        </w:rPr>
        <w:t>Duke u bazuar ne nenin 368 te KPPK-se, Gjykata palët ne procedure i njoftoi me paralajmërimet qe shoqërojnë aktgjykimin.</w:t>
      </w:r>
    </w:p>
    <w:p w:rsidR="00A861C7" w:rsidRDefault="00A861C7" w:rsidP="00347534">
      <w:pPr>
        <w:pStyle w:val="NoSpacing"/>
        <w:jc w:val="both"/>
        <w:rPr>
          <w:rFonts w:ascii="Times New Roman" w:hAnsi="Times New Roman" w:cs="Times New Roman"/>
          <w:sz w:val="24"/>
          <w:szCs w:val="24"/>
        </w:rPr>
      </w:pPr>
    </w:p>
    <w:p w:rsidR="00661EB4" w:rsidRPr="00192214" w:rsidRDefault="00661EB4" w:rsidP="00661EB4">
      <w:pPr>
        <w:jc w:val="both"/>
        <w:rPr>
          <w:noProof/>
        </w:rPr>
      </w:pPr>
      <w:r w:rsidRPr="00192214">
        <w:rPr>
          <w:bCs/>
          <w:noProof/>
        </w:rPr>
        <w:t xml:space="preserve">GJYKATA THEMELORE PEJË - DEPARTAMENTI PËR KRIME  TË RËNDA,  </w:t>
      </w:r>
    </w:p>
    <w:p w:rsidR="00661EB4" w:rsidRPr="00192214" w:rsidRDefault="00661EB4" w:rsidP="00661EB4">
      <w:pPr>
        <w:jc w:val="both"/>
        <w:rPr>
          <w:noProof/>
        </w:rPr>
      </w:pPr>
      <w:r w:rsidRPr="00192214">
        <w:rPr>
          <w:bCs/>
          <w:noProof/>
        </w:rPr>
        <w:t xml:space="preserve">P .nr. </w:t>
      </w:r>
      <w:r w:rsidR="00C50878">
        <w:rPr>
          <w:bCs/>
          <w:noProof/>
        </w:rPr>
        <w:t>73</w:t>
      </w:r>
      <w:r>
        <w:rPr>
          <w:bCs/>
          <w:noProof/>
        </w:rPr>
        <w:t>/18</w:t>
      </w:r>
      <w:r w:rsidRPr="00192214">
        <w:rPr>
          <w:bCs/>
          <w:noProof/>
        </w:rPr>
        <w:t xml:space="preserve"> të dt.</w:t>
      </w:r>
      <w:r w:rsidR="00C50878">
        <w:rPr>
          <w:bCs/>
          <w:noProof/>
        </w:rPr>
        <w:t>31</w:t>
      </w:r>
      <w:r>
        <w:rPr>
          <w:bCs/>
          <w:noProof/>
        </w:rPr>
        <w:t>.10.2018</w:t>
      </w:r>
      <w:r w:rsidRPr="00192214">
        <w:rPr>
          <w:bCs/>
          <w:noProof/>
        </w:rPr>
        <w:t xml:space="preserve">, përpiluar me dt. </w:t>
      </w:r>
      <w:r w:rsidR="00C50878">
        <w:rPr>
          <w:bCs/>
          <w:noProof/>
        </w:rPr>
        <w:t>02.11</w:t>
      </w:r>
      <w:r w:rsidR="00072507">
        <w:rPr>
          <w:bCs/>
          <w:noProof/>
        </w:rPr>
        <w:t>2</w:t>
      </w:r>
      <w:r>
        <w:rPr>
          <w:bCs/>
          <w:noProof/>
        </w:rPr>
        <w:t>2018</w:t>
      </w:r>
      <w:r w:rsidRPr="00192214">
        <w:rPr>
          <w:bCs/>
          <w:noProof/>
        </w:rPr>
        <w:t>.</w:t>
      </w:r>
    </w:p>
    <w:p w:rsidR="00661EB4" w:rsidRPr="00192214" w:rsidRDefault="00661EB4" w:rsidP="00661EB4">
      <w:pPr>
        <w:jc w:val="both"/>
        <w:rPr>
          <w:noProof/>
        </w:rPr>
      </w:pPr>
    </w:p>
    <w:p w:rsidR="00661EB4" w:rsidRPr="00192214" w:rsidRDefault="00661EB4" w:rsidP="00661EB4">
      <w:pPr>
        <w:jc w:val="both"/>
        <w:rPr>
          <w:noProof/>
        </w:rPr>
      </w:pPr>
      <w:r w:rsidRPr="00192214">
        <w:rPr>
          <w:noProof/>
        </w:rPr>
        <w:t xml:space="preserve">Sekretarja Juridike </w:t>
      </w:r>
      <w:r w:rsidRPr="00192214">
        <w:rPr>
          <w:noProof/>
        </w:rPr>
        <w:tab/>
      </w:r>
      <w:r w:rsidRPr="00192214">
        <w:rPr>
          <w:noProof/>
        </w:rPr>
        <w:tab/>
      </w:r>
      <w:r w:rsidRPr="00192214">
        <w:rPr>
          <w:noProof/>
        </w:rPr>
        <w:tab/>
      </w:r>
      <w:r w:rsidRPr="00192214">
        <w:rPr>
          <w:noProof/>
        </w:rPr>
        <w:tab/>
      </w:r>
      <w:r w:rsidRPr="00192214">
        <w:rPr>
          <w:noProof/>
        </w:rPr>
        <w:tab/>
        <w:t xml:space="preserve"> Kryetarj</w:t>
      </w:r>
      <w:r>
        <w:rPr>
          <w:noProof/>
        </w:rPr>
        <w:t>e</w:t>
      </w:r>
      <w:r w:rsidRPr="00192214">
        <w:rPr>
          <w:noProof/>
        </w:rPr>
        <w:t xml:space="preserve"> e Trupit Gjykues</w:t>
      </w:r>
    </w:p>
    <w:p w:rsidR="00661EB4" w:rsidRPr="00192214" w:rsidRDefault="00661EB4" w:rsidP="00661EB4">
      <w:pPr>
        <w:jc w:val="both"/>
        <w:rPr>
          <w:noProof/>
        </w:rPr>
      </w:pPr>
      <w:r w:rsidRPr="00192214">
        <w:rPr>
          <w:noProof/>
        </w:rPr>
        <w:t xml:space="preserve">Shpresa Kërnja </w:t>
      </w:r>
      <w:r w:rsidRPr="00192214">
        <w:rPr>
          <w:noProof/>
        </w:rPr>
        <w:tab/>
      </w:r>
      <w:r w:rsidRPr="00192214">
        <w:rPr>
          <w:noProof/>
        </w:rPr>
        <w:tab/>
      </w:r>
      <w:r w:rsidRPr="00192214">
        <w:rPr>
          <w:noProof/>
        </w:rPr>
        <w:tab/>
      </w:r>
      <w:r w:rsidRPr="00192214">
        <w:rPr>
          <w:noProof/>
        </w:rPr>
        <w:tab/>
      </w:r>
      <w:r w:rsidRPr="00192214">
        <w:rPr>
          <w:noProof/>
        </w:rPr>
        <w:tab/>
        <w:t xml:space="preserve">   Lumturije Muhaxheri </w:t>
      </w:r>
    </w:p>
    <w:p w:rsidR="00661EB4" w:rsidRPr="00192214" w:rsidRDefault="00661EB4" w:rsidP="00661EB4">
      <w:pPr>
        <w:jc w:val="both"/>
        <w:rPr>
          <w:noProof/>
        </w:rPr>
      </w:pPr>
    </w:p>
    <w:p w:rsidR="00661EB4" w:rsidRPr="00192214" w:rsidRDefault="00661EB4" w:rsidP="00661EB4">
      <w:pPr>
        <w:jc w:val="both"/>
        <w:rPr>
          <w:noProof/>
        </w:rPr>
      </w:pPr>
      <w:r w:rsidRPr="00192214">
        <w:rPr>
          <w:bCs/>
          <w:noProof/>
        </w:rPr>
        <w:t>KËSHILLA JURIDIKE:</w:t>
      </w:r>
    </w:p>
    <w:p w:rsidR="00661EB4" w:rsidRPr="00192214" w:rsidRDefault="00661EB4" w:rsidP="00661EB4">
      <w:pPr>
        <w:jc w:val="both"/>
        <w:rPr>
          <w:noProof/>
        </w:rPr>
      </w:pPr>
      <w:r w:rsidRPr="00192214">
        <w:rPr>
          <w:noProof/>
        </w:rPr>
        <w:t xml:space="preserve">Kundër   këtij   aktgjykimi,  është   e  lejuar  ankesa </w:t>
      </w:r>
    </w:p>
    <w:p w:rsidR="00661EB4" w:rsidRPr="00192214" w:rsidRDefault="00661EB4" w:rsidP="00661EB4">
      <w:pPr>
        <w:jc w:val="both"/>
        <w:rPr>
          <w:noProof/>
        </w:rPr>
      </w:pPr>
      <w:r w:rsidRPr="00192214">
        <w:rPr>
          <w:noProof/>
        </w:rPr>
        <w:t xml:space="preserve">në  afat  prej 15 ditësh, nga dita e marrjes së të njëjtit, </w:t>
      </w:r>
    </w:p>
    <w:p w:rsidR="00661EB4" w:rsidRPr="00192214" w:rsidRDefault="00661EB4" w:rsidP="00661EB4">
      <w:pPr>
        <w:jc w:val="both"/>
        <w:rPr>
          <w:noProof/>
        </w:rPr>
      </w:pPr>
      <w:r w:rsidRPr="00192214">
        <w:rPr>
          <w:noProof/>
        </w:rPr>
        <w:t>Gjykatës se Apelit ne Prishtinë, e  përmes kësaj gjykate</w:t>
      </w:r>
    </w:p>
    <w:p w:rsidR="00661EB4" w:rsidRPr="00192214" w:rsidRDefault="00661EB4" w:rsidP="00661EB4">
      <w:pPr>
        <w:jc w:val="both"/>
        <w:rPr>
          <w:noProof/>
        </w:rPr>
      </w:pPr>
    </w:p>
    <w:p w:rsidR="00661EB4" w:rsidRPr="00192214" w:rsidRDefault="00661EB4" w:rsidP="00661EB4">
      <w:pPr>
        <w:jc w:val="both"/>
        <w:rPr>
          <w:noProof/>
        </w:rPr>
      </w:pPr>
      <w:r w:rsidRPr="00192214">
        <w:rPr>
          <w:noProof/>
        </w:rPr>
        <w:t xml:space="preserve"> </w:t>
      </w:r>
    </w:p>
    <w:p w:rsidR="00661EB4" w:rsidRPr="00192214" w:rsidRDefault="00661EB4" w:rsidP="00661EB4">
      <w:pPr>
        <w:jc w:val="both"/>
        <w:rPr>
          <w:noProof/>
        </w:rPr>
      </w:pPr>
    </w:p>
    <w:p w:rsidR="00661EB4" w:rsidRDefault="00661EB4" w:rsidP="00661EB4">
      <w:pPr>
        <w:jc w:val="both"/>
      </w:pPr>
    </w:p>
    <w:p w:rsidR="00661EB4" w:rsidRDefault="00661EB4" w:rsidP="00661EB4">
      <w:pPr>
        <w:jc w:val="both"/>
      </w:pPr>
    </w:p>
    <w:p w:rsidR="00661EB4" w:rsidRDefault="00661EB4" w:rsidP="00661EB4">
      <w:pPr>
        <w:jc w:val="both"/>
      </w:pPr>
    </w:p>
    <w:p w:rsidR="00661EB4" w:rsidRDefault="00661EB4" w:rsidP="00661EB4">
      <w:pPr>
        <w:jc w:val="both"/>
      </w:pPr>
    </w:p>
    <w:p w:rsidR="00661EB4" w:rsidRDefault="00661EB4" w:rsidP="00661EB4">
      <w:pPr>
        <w:jc w:val="both"/>
      </w:pPr>
    </w:p>
    <w:p w:rsidR="00661EB4" w:rsidRDefault="00661EB4" w:rsidP="00661EB4">
      <w:pPr>
        <w:jc w:val="both"/>
      </w:pPr>
    </w:p>
    <w:p w:rsidR="00661EB4" w:rsidRDefault="00661EB4" w:rsidP="00661EB4">
      <w:pPr>
        <w:jc w:val="both"/>
      </w:pPr>
    </w:p>
    <w:p w:rsidR="00661EB4" w:rsidRDefault="00661EB4" w:rsidP="00661EB4">
      <w:pPr>
        <w:jc w:val="both"/>
      </w:pPr>
    </w:p>
    <w:p w:rsidR="00661EB4" w:rsidRDefault="00661EB4" w:rsidP="00E872BF">
      <w:pPr>
        <w:rPr>
          <w:b/>
          <w:bCs/>
        </w:rPr>
      </w:pPr>
    </w:p>
    <w:p w:rsidR="006E3B92" w:rsidRDefault="001B29F8" w:rsidP="006E3B92">
      <w:r>
        <w:lastRenderedPageBreak/>
        <w:t xml:space="preserve"> </w:t>
      </w:r>
    </w:p>
    <w:p w:rsidR="006E3B92" w:rsidRDefault="006E3B92" w:rsidP="006E3B92"/>
    <w:p w:rsidR="006E3B92" w:rsidRDefault="006E3B92" w:rsidP="006E3B92"/>
    <w:p w:rsidR="006E3B92" w:rsidRDefault="006E3B92"/>
    <w:sectPr w:rsidR="006E3B92" w:rsidSect="001F7735">
      <w:pgSz w:w="12240" w:h="15840"/>
      <w:pgMar w:top="900" w:right="117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4A" w:rsidRDefault="00DB674A" w:rsidP="00C2445E">
      <w:r>
        <w:separator/>
      </w:r>
    </w:p>
  </w:endnote>
  <w:endnote w:type="continuationSeparator" w:id="0">
    <w:p w:rsidR="00DB674A" w:rsidRDefault="00DB674A" w:rsidP="00C2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4A" w:rsidRDefault="00DB674A" w:rsidP="00C2445E">
      <w:r>
        <w:separator/>
      </w:r>
    </w:p>
  </w:footnote>
  <w:footnote w:type="continuationSeparator" w:id="0">
    <w:p w:rsidR="00DB674A" w:rsidRDefault="00DB674A" w:rsidP="00C24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E2006"/>
    <w:multiLevelType w:val="hybridMultilevel"/>
    <w:tmpl w:val="87067CF6"/>
    <w:lvl w:ilvl="0" w:tplc="68EA6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35590"/>
    <w:multiLevelType w:val="hybridMultilevel"/>
    <w:tmpl w:val="F646788C"/>
    <w:lvl w:ilvl="0" w:tplc="2F788AD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41228"/>
    <w:multiLevelType w:val="hybridMultilevel"/>
    <w:tmpl w:val="EBC0B1E2"/>
    <w:lvl w:ilvl="0" w:tplc="5108F0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D5644"/>
    <w:multiLevelType w:val="hybridMultilevel"/>
    <w:tmpl w:val="525017A6"/>
    <w:lvl w:ilvl="0" w:tplc="4A2A89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22A66"/>
    <w:multiLevelType w:val="hybridMultilevel"/>
    <w:tmpl w:val="EE667074"/>
    <w:lvl w:ilvl="0" w:tplc="8466D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23E7D"/>
    <w:multiLevelType w:val="hybridMultilevel"/>
    <w:tmpl w:val="2D7A17FA"/>
    <w:lvl w:ilvl="0" w:tplc="BFB418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9199A"/>
    <w:multiLevelType w:val="hybridMultilevel"/>
    <w:tmpl w:val="72B0528C"/>
    <w:lvl w:ilvl="0" w:tplc="89D8B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A4"/>
    <w:rsid w:val="000061FA"/>
    <w:rsid w:val="000122EF"/>
    <w:rsid w:val="0001657E"/>
    <w:rsid w:val="000363E6"/>
    <w:rsid w:val="00042AD3"/>
    <w:rsid w:val="00050833"/>
    <w:rsid w:val="00065EFD"/>
    <w:rsid w:val="00071FA2"/>
    <w:rsid w:val="00072507"/>
    <w:rsid w:val="00072FE5"/>
    <w:rsid w:val="000852F5"/>
    <w:rsid w:val="000F3359"/>
    <w:rsid w:val="000F47A9"/>
    <w:rsid w:val="000F4B0F"/>
    <w:rsid w:val="000F555D"/>
    <w:rsid w:val="000F5E73"/>
    <w:rsid w:val="00111F84"/>
    <w:rsid w:val="00116139"/>
    <w:rsid w:val="00117F12"/>
    <w:rsid w:val="00132D11"/>
    <w:rsid w:val="0013730E"/>
    <w:rsid w:val="00140762"/>
    <w:rsid w:val="00144F29"/>
    <w:rsid w:val="00154940"/>
    <w:rsid w:val="0015653D"/>
    <w:rsid w:val="00156B97"/>
    <w:rsid w:val="00157DF0"/>
    <w:rsid w:val="00172569"/>
    <w:rsid w:val="00174F55"/>
    <w:rsid w:val="00177AA7"/>
    <w:rsid w:val="001950D2"/>
    <w:rsid w:val="001A3CDF"/>
    <w:rsid w:val="001A6ED9"/>
    <w:rsid w:val="001A782B"/>
    <w:rsid w:val="001B29F8"/>
    <w:rsid w:val="001B3716"/>
    <w:rsid w:val="001B5C1B"/>
    <w:rsid w:val="001C1060"/>
    <w:rsid w:val="001C1D2F"/>
    <w:rsid w:val="001C682F"/>
    <w:rsid w:val="001D0CC9"/>
    <w:rsid w:val="001D3955"/>
    <w:rsid w:val="001E087C"/>
    <w:rsid w:val="001E1A50"/>
    <w:rsid w:val="001E4D26"/>
    <w:rsid w:val="001E65D7"/>
    <w:rsid w:val="001F0761"/>
    <w:rsid w:val="001F34A2"/>
    <w:rsid w:val="001F5D1D"/>
    <w:rsid w:val="001F6507"/>
    <w:rsid w:val="001F7735"/>
    <w:rsid w:val="00200D53"/>
    <w:rsid w:val="00204E87"/>
    <w:rsid w:val="002075C1"/>
    <w:rsid w:val="00217EB6"/>
    <w:rsid w:val="00234959"/>
    <w:rsid w:val="00251A21"/>
    <w:rsid w:val="0025464F"/>
    <w:rsid w:val="00265216"/>
    <w:rsid w:val="002731E2"/>
    <w:rsid w:val="0027447F"/>
    <w:rsid w:val="002773B7"/>
    <w:rsid w:val="002837BC"/>
    <w:rsid w:val="00291A2B"/>
    <w:rsid w:val="00296AD0"/>
    <w:rsid w:val="002B3571"/>
    <w:rsid w:val="002B5100"/>
    <w:rsid w:val="002B7786"/>
    <w:rsid w:val="002C1F33"/>
    <w:rsid w:val="002C7545"/>
    <w:rsid w:val="002E2AA5"/>
    <w:rsid w:val="002F6FF6"/>
    <w:rsid w:val="003103A6"/>
    <w:rsid w:val="003123A4"/>
    <w:rsid w:val="003256B2"/>
    <w:rsid w:val="0032668F"/>
    <w:rsid w:val="00327FC6"/>
    <w:rsid w:val="0033097A"/>
    <w:rsid w:val="003319C7"/>
    <w:rsid w:val="00332906"/>
    <w:rsid w:val="00340E35"/>
    <w:rsid w:val="003418B0"/>
    <w:rsid w:val="00347534"/>
    <w:rsid w:val="003519BB"/>
    <w:rsid w:val="0035767A"/>
    <w:rsid w:val="00357E26"/>
    <w:rsid w:val="00360B20"/>
    <w:rsid w:val="00367B2B"/>
    <w:rsid w:val="00373759"/>
    <w:rsid w:val="003737DB"/>
    <w:rsid w:val="00376865"/>
    <w:rsid w:val="0038127C"/>
    <w:rsid w:val="00385DC4"/>
    <w:rsid w:val="00391590"/>
    <w:rsid w:val="003933DD"/>
    <w:rsid w:val="00393F3E"/>
    <w:rsid w:val="0039651B"/>
    <w:rsid w:val="003A3C14"/>
    <w:rsid w:val="003A489F"/>
    <w:rsid w:val="003B4B1E"/>
    <w:rsid w:val="003B5C5B"/>
    <w:rsid w:val="003B5CF2"/>
    <w:rsid w:val="003C7C11"/>
    <w:rsid w:val="003D33C2"/>
    <w:rsid w:val="003D516C"/>
    <w:rsid w:val="003E3A3F"/>
    <w:rsid w:val="003E62B4"/>
    <w:rsid w:val="003E7438"/>
    <w:rsid w:val="003F5C5F"/>
    <w:rsid w:val="00402B6E"/>
    <w:rsid w:val="00403484"/>
    <w:rsid w:val="00403554"/>
    <w:rsid w:val="004044F5"/>
    <w:rsid w:val="00404FF3"/>
    <w:rsid w:val="00414541"/>
    <w:rsid w:val="00417AF4"/>
    <w:rsid w:val="00421E9E"/>
    <w:rsid w:val="00422EA9"/>
    <w:rsid w:val="0042538C"/>
    <w:rsid w:val="00432628"/>
    <w:rsid w:val="00434F04"/>
    <w:rsid w:val="00436203"/>
    <w:rsid w:val="00436206"/>
    <w:rsid w:val="00445B17"/>
    <w:rsid w:val="004533EF"/>
    <w:rsid w:val="004552CA"/>
    <w:rsid w:val="00455963"/>
    <w:rsid w:val="004559DC"/>
    <w:rsid w:val="00460571"/>
    <w:rsid w:val="0047074A"/>
    <w:rsid w:val="00473B8F"/>
    <w:rsid w:val="00481134"/>
    <w:rsid w:val="00487EB1"/>
    <w:rsid w:val="0049371A"/>
    <w:rsid w:val="00497245"/>
    <w:rsid w:val="004A3541"/>
    <w:rsid w:val="004A504A"/>
    <w:rsid w:val="004B7AB0"/>
    <w:rsid w:val="004C4B70"/>
    <w:rsid w:val="004D2A53"/>
    <w:rsid w:val="004D2AA0"/>
    <w:rsid w:val="004D36B9"/>
    <w:rsid w:val="004E1509"/>
    <w:rsid w:val="004E61CF"/>
    <w:rsid w:val="004F11EF"/>
    <w:rsid w:val="004F11F8"/>
    <w:rsid w:val="00513A70"/>
    <w:rsid w:val="00514EA2"/>
    <w:rsid w:val="00517604"/>
    <w:rsid w:val="0052054F"/>
    <w:rsid w:val="005226E7"/>
    <w:rsid w:val="00523576"/>
    <w:rsid w:val="00526557"/>
    <w:rsid w:val="0052678D"/>
    <w:rsid w:val="005309E2"/>
    <w:rsid w:val="0053260C"/>
    <w:rsid w:val="00536D47"/>
    <w:rsid w:val="005426F4"/>
    <w:rsid w:val="00551974"/>
    <w:rsid w:val="00567576"/>
    <w:rsid w:val="0057178B"/>
    <w:rsid w:val="00573E5A"/>
    <w:rsid w:val="005742D3"/>
    <w:rsid w:val="005820CA"/>
    <w:rsid w:val="0058294F"/>
    <w:rsid w:val="005A11F4"/>
    <w:rsid w:val="005A1E7E"/>
    <w:rsid w:val="005A429D"/>
    <w:rsid w:val="005B0B4E"/>
    <w:rsid w:val="005B2E12"/>
    <w:rsid w:val="005B4D53"/>
    <w:rsid w:val="005B560E"/>
    <w:rsid w:val="005B77FF"/>
    <w:rsid w:val="005C5F1D"/>
    <w:rsid w:val="005D6D3A"/>
    <w:rsid w:val="005D7071"/>
    <w:rsid w:val="005F1B65"/>
    <w:rsid w:val="005F6869"/>
    <w:rsid w:val="00614CEE"/>
    <w:rsid w:val="006229D1"/>
    <w:rsid w:val="0063301E"/>
    <w:rsid w:val="00633247"/>
    <w:rsid w:val="006403F3"/>
    <w:rsid w:val="00650DEC"/>
    <w:rsid w:val="006579A4"/>
    <w:rsid w:val="006611CD"/>
    <w:rsid w:val="00661EB4"/>
    <w:rsid w:val="0066368D"/>
    <w:rsid w:val="00676B6E"/>
    <w:rsid w:val="00683DA0"/>
    <w:rsid w:val="006870E7"/>
    <w:rsid w:val="00690565"/>
    <w:rsid w:val="00692C63"/>
    <w:rsid w:val="00693137"/>
    <w:rsid w:val="006938C2"/>
    <w:rsid w:val="006A3CA8"/>
    <w:rsid w:val="006A672D"/>
    <w:rsid w:val="006B357B"/>
    <w:rsid w:val="006C02CD"/>
    <w:rsid w:val="006C2356"/>
    <w:rsid w:val="006C7D0C"/>
    <w:rsid w:val="006D2689"/>
    <w:rsid w:val="006D3988"/>
    <w:rsid w:val="006D690E"/>
    <w:rsid w:val="006E258E"/>
    <w:rsid w:val="006E3B92"/>
    <w:rsid w:val="006E7D97"/>
    <w:rsid w:val="006F27D2"/>
    <w:rsid w:val="006F69EC"/>
    <w:rsid w:val="007067BD"/>
    <w:rsid w:val="0072282F"/>
    <w:rsid w:val="00744BA0"/>
    <w:rsid w:val="007452E9"/>
    <w:rsid w:val="00751596"/>
    <w:rsid w:val="00766186"/>
    <w:rsid w:val="00766687"/>
    <w:rsid w:val="007842D2"/>
    <w:rsid w:val="00785E2E"/>
    <w:rsid w:val="00796906"/>
    <w:rsid w:val="007A253D"/>
    <w:rsid w:val="007B1165"/>
    <w:rsid w:val="007B1EDD"/>
    <w:rsid w:val="007B260B"/>
    <w:rsid w:val="007B43AA"/>
    <w:rsid w:val="007B4659"/>
    <w:rsid w:val="007C1007"/>
    <w:rsid w:val="007C19E7"/>
    <w:rsid w:val="007C289C"/>
    <w:rsid w:val="007C5840"/>
    <w:rsid w:val="007D242A"/>
    <w:rsid w:val="007D2589"/>
    <w:rsid w:val="007E2247"/>
    <w:rsid w:val="007E231B"/>
    <w:rsid w:val="007E2872"/>
    <w:rsid w:val="007F0A88"/>
    <w:rsid w:val="00801043"/>
    <w:rsid w:val="00807E65"/>
    <w:rsid w:val="00814C58"/>
    <w:rsid w:val="0081529C"/>
    <w:rsid w:val="008215D4"/>
    <w:rsid w:val="0082470C"/>
    <w:rsid w:val="00826370"/>
    <w:rsid w:val="008278AB"/>
    <w:rsid w:val="008308EA"/>
    <w:rsid w:val="00836AEE"/>
    <w:rsid w:val="0085137A"/>
    <w:rsid w:val="008575AE"/>
    <w:rsid w:val="00866B06"/>
    <w:rsid w:val="008670C0"/>
    <w:rsid w:val="008812A6"/>
    <w:rsid w:val="00882328"/>
    <w:rsid w:val="00885E4C"/>
    <w:rsid w:val="0088699D"/>
    <w:rsid w:val="00890411"/>
    <w:rsid w:val="00893201"/>
    <w:rsid w:val="00893F49"/>
    <w:rsid w:val="008A24F3"/>
    <w:rsid w:val="008B0EB1"/>
    <w:rsid w:val="008B182F"/>
    <w:rsid w:val="008B6EF6"/>
    <w:rsid w:val="008D31FE"/>
    <w:rsid w:val="008F133B"/>
    <w:rsid w:val="008F7A13"/>
    <w:rsid w:val="0090050A"/>
    <w:rsid w:val="00901A5A"/>
    <w:rsid w:val="00903B36"/>
    <w:rsid w:val="00905A50"/>
    <w:rsid w:val="00911628"/>
    <w:rsid w:val="0092243C"/>
    <w:rsid w:val="0092722C"/>
    <w:rsid w:val="00937A92"/>
    <w:rsid w:val="0094636B"/>
    <w:rsid w:val="00951A38"/>
    <w:rsid w:val="00951F6F"/>
    <w:rsid w:val="00961EB4"/>
    <w:rsid w:val="00971C4A"/>
    <w:rsid w:val="00976350"/>
    <w:rsid w:val="009764C6"/>
    <w:rsid w:val="009866E7"/>
    <w:rsid w:val="00995E2F"/>
    <w:rsid w:val="009966B3"/>
    <w:rsid w:val="009A0047"/>
    <w:rsid w:val="009B27D8"/>
    <w:rsid w:val="009B390B"/>
    <w:rsid w:val="009B700D"/>
    <w:rsid w:val="009D3414"/>
    <w:rsid w:val="009D45AE"/>
    <w:rsid w:val="009D6026"/>
    <w:rsid w:val="009D6B93"/>
    <w:rsid w:val="009D7131"/>
    <w:rsid w:val="009E3BE7"/>
    <w:rsid w:val="00A006EC"/>
    <w:rsid w:val="00A06903"/>
    <w:rsid w:val="00A1049E"/>
    <w:rsid w:val="00A20278"/>
    <w:rsid w:val="00A21E9A"/>
    <w:rsid w:val="00A26949"/>
    <w:rsid w:val="00A272DD"/>
    <w:rsid w:val="00A30E0B"/>
    <w:rsid w:val="00A32EAB"/>
    <w:rsid w:val="00A47539"/>
    <w:rsid w:val="00A53B0B"/>
    <w:rsid w:val="00A54F58"/>
    <w:rsid w:val="00A673B9"/>
    <w:rsid w:val="00A76502"/>
    <w:rsid w:val="00A77FFE"/>
    <w:rsid w:val="00A825E1"/>
    <w:rsid w:val="00A861C7"/>
    <w:rsid w:val="00AA1ADF"/>
    <w:rsid w:val="00AA4314"/>
    <w:rsid w:val="00AB1276"/>
    <w:rsid w:val="00AB1DEF"/>
    <w:rsid w:val="00AD44C2"/>
    <w:rsid w:val="00AD5D3E"/>
    <w:rsid w:val="00AE2D14"/>
    <w:rsid w:val="00AE5202"/>
    <w:rsid w:val="00AF2550"/>
    <w:rsid w:val="00AF6414"/>
    <w:rsid w:val="00AF7B38"/>
    <w:rsid w:val="00B00549"/>
    <w:rsid w:val="00B016A8"/>
    <w:rsid w:val="00B04DDA"/>
    <w:rsid w:val="00B06F85"/>
    <w:rsid w:val="00B10C17"/>
    <w:rsid w:val="00B26EE3"/>
    <w:rsid w:val="00B31DE5"/>
    <w:rsid w:val="00B33AC1"/>
    <w:rsid w:val="00B33D26"/>
    <w:rsid w:val="00B41514"/>
    <w:rsid w:val="00B41FC1"/>
    <w:rsid w:val="00B45BAB"/>
    <w:rsid w:val="00B51DC7"/>
    <w:rsid w:val="00B540D9"/>
    <w:rsid w:val="00B63B9F"/>
    <w:rsid w:val="00B67763"/>
    <w:rsid w:val="00B73EBA"/>
    <w:rsid w:val="00B77023"/>
    <w:rsid w:val="00B8149B"/>
    <w:rsid w:val="00BA1ED9"/>
    <w:rsid w:val="00BA71EC"/>
    <w:rsid w:val="00BE3631"/>
    <w:rsid w:val="00BE4536"/>
    <w:rsid w:val="00BE6A35"/>
    <w:rsid w:val="00C02323"/>
    <w:rsid w:val="00C024DF"/>
    <w:rsid w:val="00C05172"/>
    <w:rsid w:val="00C20600"/>
    <w:rsid w:val="00C22EFF"/>
    <w:rsid w:val="00C2445E"/>
    <w:rsid w:val="00C42B80"/>
    <w:rsid w:val="00C50878"/>
    <w:rsid w:val="00C52136"/>
    <w:rsid w:val="00C537BC"/>
    <w:rsid w:val="00C53FE6"/>
    <w:rsid w:val="00C55E41"/>
    <w:rsid w:val="00C6408A"/>
    <w:rsid w:val="00C82702"/>
    <w:rsid w:val="00C83458"/>
    <w:rsid w:val="00C845D8"/>
    <w:rsid w:val="00C90C6B"/>
    <w:rsid w:val="00C932C5"/>
    <w:rsid w:val="00C96258"/>
    <w:rsid w:val="00CA474A"/>
    <w:rsid w:val="00CA503B"/>
    <w:rsid w:val="00CC616B"/>
    <w:rsid w:val="00CE57FE"/>
    <w:rsid w:val="00CE751A"/>
    <w:rsid w:val="00CF2FCC"/>
    <w:rsid w:val="00CF3608"/>
    <w:rsid w:val="00D13414"/>
    <w:rsid w:val="00D27681"/>
    <w:rsid w:val="00D34153"/>
    <w:rsid w:val="00D375E6"/>
    <w:rsid w:val="00D41107"/>
    <w:rsid w:val="00D532B9"/>
    <w:rsid w:val="00D55B98"/>
    <w:rsid w:val="00D57CAB"/>
    <w:rsid w:val="00D57FFA"/>
    <w:rsid w:val="00D80F9A"/>
    <w:rsid w:val="00D828E7"/>
    <w:rsid w:val="00D84EA0"/>
    <w:rsid w:val="00D9295B"/>
    <w:rsid w:val="00DA6195"/>
    <w:rsid w:val="00DB627F"/>
    <w:rsid w:val="00DB674A"/>
    <w:rsid w:val="00DB793F"/>
    <w:rsid w:val="00DD3105"/>
    <w:rsid w:val="00E047B4"/>
    <w:rsid w:val="00E14C11"/>
    <w:rsid w:val="00E2429F"/>
    <w:rsid w:val="00E3386B"/>
    <w:rsid w:val="00E355AB"/>
    <w:rsid w:val="00E6116B"/>
    <w:rsid w:val="00E6522E"/>
    <w:rsid w:val="00E65F22"/>
    <w:rsid w:val="00E66292"/>
    <w:rsid w:val="00E676E2"/>
    <w:rsid w:val="00E736F0"/>
    <w:rsid w:val="00E826ED"/>
    <w:rsid w:val="00E86FC2"/>
    <w:rsid w:val="00E872BF"/>
    <w:rsid w:val="00E93D8E"/>
    <w:rsid w:val="00E97D82"/>
    <w:rsid w:val="00EA4E12"/>
    <w:rsid w:val="00EA530F"/>
    <w:rsid w:val="00EA600C"/>
    <w:rsid w:val="00EA6844"/>
    <w:rsid w:val="00EB56DE"/>
    <w:rsid w:val="00EB7A4E"/>
    <w:rsid w:val="00EC0B13"/>
    <w:rsid w:val="00EC0F79"/>
    <w:rsid w:val="00EC6BAB"/>
    <w:rsid w:val="00ED5E10"/>
    <w:rsid w:val="00ED75F7"/>
    <w:rsid w:val="00EE123A"/>
    <w:rsid w:val="00EE5C9A"/>
    <w:rsid w:val="00EF5088"/>
    <w:rsid w:val="00F05912"/>
    <w:rsid w:val="00F11EA0"/>
    <w:rsid w:val="00F1262D"/>
    <w:rsid w:val="00F4287F"/>
    <w:rsid w:val="00F4357E"/>
    <w:rsid w:val="00F51543"/>
    <w:rsid w:val="00F53F0E"/>
    <w:rsid w:val="00F61C43"/>
    <w:rsid w:val="00F66EE6"/>
    <w:rsid w:val="00F71C2F"/>
    <w:rsid w:val="00F721C3"/>
    <w:rsid w:val="00F75704"/>
    <w:rsid w:val="00F77ABA"/>
    <w:rsid w:val="00F83CFD"/>
    <w:rsid w:val="00F95FBA"/>
    <w:rsid w:val="00FB1E8B"/>
    <w:rsid w:val="00FC5C2A"/>
    <w:rsid w:val="00FD3018"/>
    <w:rsid w:val="00FD4B98"/>
    <w:rsid w:val="00FD5D72"/>
    <w:rsid w:val="00FE22BD"/>
    <w:rsid w:val="00FE5BCB"/>
    <w:rsid w:val="00FF7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A4"/>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37686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865"/>
    <w:rPr>
      <w:rFonts w:ascii="Times New Roman" w:eastAsia="Times New Roman" w:hAnsi="Times New Roman" w:cs="Times New Roman"/>
      <w:b/>
      <w:bCs/>
      <w:sz w:val="24"/>
      <w:szCs w:val="24"/>
      <w:lang w:val="sq-AL"/>
    </w:rPr>
  </w:style>
  <w:style w:type="paragraph" w:styleId="BodyText">
    <w:name w:val="Body Text"/>
    <w:basedOn w:val="Normal"/>
    <w:link w:val="BodyTextChar"/>
    <w:rsid w:val="00376865"/>
    <w:pPr>
      <w:jc w:val="both"/>
    </w:pPr>
  </w:style>
  <w:style w:type="character" w:customStyle="1" w:styleId="BodyTextChar">
    <w:name w:val="Body Text Char"/>
    <w:basedOn w:val="DefaultParagraphFont"/>
    <w:link w:val="BodyText"/>
    <w:rsid w:val="00376865"/>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25464F"/>
    <w:pPr>
      <w:ind w:left="720"/>
      <w:contextualSpacing/>
    </w:pPr>
  </w:style>
  <w:style w:type="paragraph" w:styleId="Header">
    <w:name w:val="header"/>
    <w:basedOn w:val="Normal"/>
    <w:link w:val="HeaderChar"/>
    <w:uiPriority w:val="99"/>
    <w:unhideWhenUsed/>
    <w:rsid w:val="00C2445E"/>
    <w:pPr>
      <w:tabs>
        <w:tab w:val="center" w:pos="4680"/>
        <w:tab w:val="right" w:pos="9360"/>
      </w:tabs>
    </w:pPr>
  </w:style>
  <w:style w:type="character" w:customStyle="1" w:styleId="HeaderChar">
    <w:name w:val="Header Char"/>
    <w:basedOn w:val="DefaultParagraphFont"/>
    <w:link w:val="Header"/>
    <w:uiPriority w:val="99"/>
    <w:rsid w:val="00C2445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C2445E"/>
    <w:pPr>
      <w:tabs>
        <w:tab w:val="center" w:pos="4680"/>
        <w:tab w:val="right" w:pos="9360"/>
      </w:tabs>
    </w:pPr>
  </w:style>
  <w:style w:type="character" w:customStyle="1" w:styleId="FooterChar">
    <w:name w:val="Footer Char"/>
    <w:basedOn w:val="DefaultParagraphFont"/>
    <w:link w:val="Footer"/>
    <w:uiPriority w:val="99"/>
    <w:rsid w:val="00C2445E"/>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FC5C2A"/>
    <w:rPr>
      <w:rFonts w:ascii="Tahoma" w:eastAsiaTheme="minorEastAsia" w:hAnsi="Tahoma" w:cs="Tahoma"/>
      <w:noProof/>
      <w:sz w:val="16"/>
      <w:szCs w:val="16"/>
    </w:rPr>
  </w:style>
  <w:style w:type="character" w:customStyle="1" w:styleId="BalloonTextChar">
    <w:name w:val="Balloon Text Char"/>
    <w:basedOn w:val="DefaultParagraphFont"/>
    <w:link w:val="BalloonText"/>
    <w:uiPriority w:val="99"/>
    <w:semiHidden/>
    <w:rsid w:val="00FC5C2A"/>
    <w:rPr>
      <w:rFonts w:ascii="Tahoma" w:eastAsiaTheme="minorEastAsia" w:hAnsi="Tahoma" w:cs="Tahoma"/>
      <w:noProof/>
      <w:sz w:val="16"/>
      <w:szCs w:val="16"/>
      <w:lang w:val="sq-AL"/>
    </w:rPr>
  </w:style>
  <w:style w:type="paragraph" w:styleId="Subtitle">
    <w:name w:val="Subtitle"/>
    <w:basedOn w:val="Normal"/>
    <w:next w:val="Normal"/>
    <w:link w:val="SubtitleChar"/>
    <w:uiPriority w:val="11"/>
    <w:qFormat/>
    <w:rsid w:val="00FC5C2A"/>
    <w:pPr>
      <w:spacing w:after="60"/>
      <w:jc w:val="center"/>
      <w:outlineLvl w:val="1"/>
    </w:pPr>
    <w:rPr>
      <w:rFonts w:ascii="Cambria" w:hAnsi="Cambria"/>
      <w:noProof/>
    </w:rPr>
  </w:style>
  <w:style w:type="character" w:customStyle="1" w:styleId="SubtitleChar">
    <w:name w:val="Subtitle Char"/>
    <w:basedOn w:val="DefaultParagraphFont"/>
    <w:link w:val="Subtitle"/>
    <w:uiPriority w:val="11"/>
    <w:rsid w:val="00FC5C2A"/>
    <w:rPr>
      <w:rFonts w:ascii="Cambria" w:eastAsia="Times New Roman" w:hAnsi="Cambria" w:cs="Times New Roman"/>
      <w:noProof/>
      <w:sz w:val="24"/>
      <w:szCs w:val="24"/>
      <w:lang w:val="sq-AL"/>
    </w:rPr>
  </w:style>
  <w:style w:type="paragraph" w:styleId="NoSpacing">
    <w:name w:val="No Spacing"/>
    <w:uiPriority w:val="1"/>
    <w:qFormat/>
    <w:rsid w:val="00347534"/>
    <w:pPr>
      <w:spacing w:after="0" w:line="240" w:lineRule="auto"/>
    </w:pPr>
    <w:rPr>
      <w:rFonts w:eastAsia="MS Mincho"/>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A4"/>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376865"/>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865"/>
    <w:rPr>
      <w:rFonts w:ascii="Times New Roman" w:eastAsia="Times New Roman" w:hAnsi="Times New Roman" w:cs="Times New Roman"/>
      <w:b/>
      <w:bCs/>
      <w:sz w:val="24"/>
      <w:szCs w:val="24"/>
      <w:lang w:val="sq-AL"/>
    </w:rPr>
  </w:style>
  <w:style w:type="paragraph" w:styleId="BodyText">
    <w:name w:val="Body Text"/>
    <w:basedOn w:val="Normal"/>
    <w:link w:val="BodyTextChar"/>
    <w:rsid w:val="00376865"/>
    <w:pPr>
      <w:jc w:val="both"/>
    </w:pPr>
  </w:style>
  <w:style w:type="character" w:customStyle="1" w:styleId="BodyTextChar">
    <w:name w:val="Body Text Char"/>
    <w:basedOn w:val="DefaultParagraphFont"/>
    <w:link w:val="BodyText"/>
    <w:rsid w:val="00376865"/>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25464F"/>
    <w:pPr>
      <w:ind w:left="720"/>
      <w:contextualSpacing/>
    </w:pPr>
  </w:style>
  <w:style w:type="paragraph" w:styleId="Header">
    <w:name w:val="header"/>
    <w:basedOn w:val="Normal"/>
    <w:link w:val="HeaderChar"/>
    <w:uiPriority w:val="99"/>
    <w:unhideWhenUsed/>
    <w:rsid w:val="00C2445E"/>
    <w:pPr>
      <w:tabs>
        <w:tab w:val="center" w:pos="4680"/>
        <w:tab w:val="right" w:pos="9360"/>
      </w:tabs>
    </w:pPr>
  </w:style>
  <w:style w:type="character" w:customStyle="1" w:styleId="HeaderChar">
    <w:name w:val="Header Char"/>
    <w:basedOn w:val="DefaultParagraphFont"/>
    <w:link w:val="Header"/>
    <w:uiPriority w:val="99"/>
    <w:rsid w:val="00C2445E"/>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C2445E"/>
    <w:pPr>
      <w:tabs>
        <w:tab w:val="center" w:pos="4680"/>
        <w:tab w:val="right" w:pos="9360"/>
      </w:tabs>
    </w:pPr>
  </w:style>
  <w:style w:type="character" w:customStyle="1" w:styleId="FooterChar">
    <w:name w:val="Footer Char"/>
    <w:basedOn w:val="DefaultParagraphFont"/>
    <w:link w:val="Footer"/>
    <w:uiPriority w:val="99"/>
    <w:rsid w:val="00C2445E"/>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FC5C2A"/>
    <w:rPr>
      <w:rFonts w:ascii="Tahoma" w:eastAsiaTheme="minorEastAsia" w:hAnsi="Tahoma" w:cs="Tahoma"/>
      <w:noProof/>
      <w:sz w:val="16"/>
      <w:szCs w:val="16"/>
    </w:rPr>
  </w:style>
  <w:style w:type="character" w:customStyle="1" w:styleId="BalloonTextChar">
    <w:name w:val="Balloon Text Char"/>
    <w:basedOn w:val="DefaultParagraphFont"/>
    <w:link w:val="BalloonText"/>
    <w:uiPriority w:val="99"/>
    <w:semiHidden/>
    <w:rsid w:val="00FC5C2A"/>
    <w:rPr>
      <w:rFonts w:ascii="Tahoma" w:eastAsiaTheme="minorEastAsia" w:hAnsi="Tahoma" w:cs="Tahoma"/>
      <w:noProof/>
      <w:sz w:val="16"/>
      <w:szCs w:val="16"/>
      <w:lang w:val="sq-AL"/>
    </w:rPr>
  </w:style>
  <w:style w:type="paragraph" w:styleId="Subtitle">
    <w:name w:val="Subtitle"/>
    <w:basedOn w:val="Normal"/>
    <w:next w:val="Normal"/>
    <w:link w:val="SubtitleChar"/>
    <w:uiPriority w:val="11"/>
    <w:qFormat/>
    <w:rsid w:val="00FC5C2A"/>
    <w:pPr>
      <w:spacing w:after="60"/>
      <w:jc w:val="center"/>
      <w:outlineLvl w:val="1"/>
    </w:pPr>
    <w:rPr>
      <w:rFonts w:ascii="Cambria" w:hAnsi="Cambria"/>
      <w:noProof/>
    </w:rPr>
  </w:style>
  <w:style w:type="character" w:customStyle="1" w:styleId="SubtitleChar">
    <w:name w:val="Subtitle Char"/>
    <w:basedOn w:val="DefaultParagraphFont"/>
    <w:link w:val="Subtitle"/>
    <w:uiPriority w:val="11"/>
    <w:rsid w:val="00FC5C2A"/>
    <w:rPr>
      <w:rFonts w:ascii="Cambria" w:eastAsia="Times New Roman" w:hAnsi="Cambria" w:cs="Times New Roman"/>
      <w:noProof/>
      <w:sz w:val="24"/>
      <w:szCs w:val="24"/>
      <w:lang w:val="sq-AL"/>
    </w:rPr>
  </w:style>
  <w:style w:type="paragraph" w:styleId="NoSpacing">
    <w:name w:val="No Spacing"/>
    <w:uiPriority w:val="1"/>
    <w:qFormat/>
    <w:rsid w:val="00347534"/>
    <w:pPr>
      <w:spacing w:after="0" w:line="240" w:lineRule="auto"/>
    </w:pPr>
    <w:rPr>
      <w:rFonts w:eastAsia="MS Mincho"/>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DEEC-9AC9-459B-9CA8-EE7682FB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Lumturie Muhaxheri</dc:creator>
  <cp:lastModifiedBy>Gylaj Nepola</cp:lastModifiedBy>
  <cp:revision>3</cp:revision>
  <cp:lastPrinted>2018-11-02T14:03:00Z</cp:lastPrinted>
  <dcterms:created xsi:type="dcterms:W3CDTF">2019-05-29T09:22:00Z</dcterms:created>
  <dcterms:modified xsi:type="dcterms:W3CDTF">2019-05-29T09:32:00Z</dcterms:modified>
</cp:coreProperties>
</file>