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162E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2018:009894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162E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24.04.2018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162E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00029449</w:t>
                </w:r>
              </w:sdtContent>
            </w:sdt>
          </w:p>
        </w:tc>
      </w:tr>
    </w:tbl>
    <w:p w:rsidR="004738A7" w:rsidRDefault="00D02F4E" w:rsidP="00D02F4E">
      <w:pPr>
        <w:ind w:firstLine="630"/>
        <w:rPr>
          <w:b/>
          <w:bCs/>
        </w:rPr>
      </w:pPr>
      <w:r>
        <w:rPr>
          <w:b/>
          <w:bCs/>
        </w:rPr>
        <w:t>P.nr.884/17</w:t>
      </w:r>
    </w:p>
    <w:p w:rsidR="008734E7" w:rsidRPr="00777090" w:rsidRDefault="008734E7" w:rsidP="008734E7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8734E7" w:rsidRPr="00777090" w:rsidRDefault="008734E7" w:rsidP="008734E7">
      <w:pPr>
        <w:ind w:firstLine="630"/>
        <w:jc w:val="center"/>
      </w:pPr>
    </w:p>
    <w:p w:rsidR="008734E7" w:rsidRPr="00777090" w:rsidRDefault="008734E7" w:rsidP="008734E7">
      <w:pPr>
        <w:ind w:firstLine="720"/>
        <w:jc w:val="both"/>
        <w:rPr>
          <w:b/>
        </w:rPr>
      </w:pPr>
    </w:p>
    <w:bookmarkStart w:id="0" w:name="_Hlk496703532"/>
    <w:p w:rsidR="008734E7" w:rsidRPr="00691A2D" w:rsidRDefault="00A162EB" w:rsidP="008734E7">
      <w:pPr>
        <w:ind w:firstLine="720"/>
        <w:jc w:val="both"/>
        <w:rPr>
          <w:rFonts w:ascii="Consolas" w:hAnsi="Consolas"/>
          <w:b/>
          <w:sz w:val="18"/>
          <w:szCs w:val="18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0EB1DA734F2141938833E314CFC320E0"/>
          </w:placeholder>
          <w:text/>
        </w:sdtPr>
        <w:sdtEndPr/>
        <w:sdtContent>
          <w:r w:rsidR="008734E7" w:rsidRPr="00367CED">
            <w:rPr>
              <w:b/>
            </w:rPr>
            <w:t>GJYKATA THEMELORE PEJË</w:t>
          </w:r>
        </w:sdtContent>
      </w:sdt>
      <w:r w:rsidR="008734E7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E6111EB48C744538E20CA9C14831022"/>
          </w:placeholder>
          <w:text/>
        </w:sdtPr>
        <w:sdtEndPr/>
        <w:sdtContent>
          <w:r w:rsidR="008734E7" w:rsidRPr="00367CED">
            <w:rPr>
              <w:b/>
            </w:rPr>
            <w:t>DEPARTAMENTI I PËRGJITHSHËM</w:t>
          </w:r>
        </w:sdtContent>
      </w:sdt>
      <w:r w:rsidR="008734E7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3B36A6D3B2EE4AD68F43CEA5D19BE6F4"/>
          </w:placeholder>
          <w:text/>
        </w:sdtPr>
        <w:sdtEndPr/>
        <w:sdtContent>
          <w:r w:rsidR="008734E7" w:rsidRPr="00367CED">
            <w:rPr>
              <w:b/>
            </w:rPr>
            <w:t>DIVIZIONI PENAL</w:t>
          </w:r>
        </w:sdtContent>
      </w:sdt>
      <w:r w:rsidR="008734E7">
        <w:t xml:space="preserve"> </w:t>
      </w:r>
      <w:bookmarkEnd w:id="0"/>
      <w:r w:rsidR="008734E7" w:rsidRPr="00D02F4E">
        <w:t xml:space="preserve">Sipas gjyqtarit </w:t>
      </w:r>
      <w:sdt>
        <w:sdtPr>
          <w:alias w:val="EmriMbiemri"/>
          <w:tag w:val="case.JudgeName"/>
          <w:id w:val="-930123775"/>
          <w:placeholder>
            <w:docPart w:val="1DE2FF6CF59746DF8886BBECB77CF4E5"/>
          </w:placeholder>
        </w:sdtPr>
        <w:sdtEndPr/>
        <w:sdtContent>
          <w:r w:rsidR="008734E7" w:rsidRPr="00D02F4E">
            <w:t>Violeta Husaj Rugova</w:t>
          </w:r>
        </w:sdtContent>
      </w:sdt>
      <w:r w:rsidR="008734E7" w:rsidRPr="00D02F4E">
        <w:t xml:space="preserve">, me pjesëmarrjen e procesmbajtëses në lëndën penale </w:t>
      </w:r>
      <w:r w:rsidR="008734E7">
        <w:t xml:space="preserve"> të akuzuarit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CCF303F495DA464FA0DC2DF574211ECB"/>
          </w:placeholder>
        </w:sdtPr>
        <w:sdtEndPr/>
        <w:sdtContent>
          <w:r w:rsidR="004161AE">
            <w:t>A H nga fshati N, komuna P, me numër personal ........</w:t>
          </w:r>
          <w:r w:rsidR="008734E7" w:rsidRPr="00D02F4E">
            <w:t>,</w:t>
          </w:r>
        </w:sdtContent>
      </w:sdt>
      <w:r w:rsidR="008734E7" w:rsidRPr="00D02F4E">
        <w:t xml:space="preserve">  për shkak te veprës penale nga Neni 378 par. 8 lidhur me par.1.të Kodit Penal të Republikës së Kosovës Nr.04/L-082 (KPRK), duke vendosur sipas aktakuzës së </w:t>
      </w:r>
      <w:sdt>
        <w:sdtPr>
          <w:alias w:val="Prokuroria si palë"/>
          <w:tag w:val="prosecution.name"/>
          <w:id w:val="1354769652"/>
          <w:placeholder>
            <w:docPart w:val="0BA9E5AEB70044C8A8B9E61EE5A1761A"/>
          </w:placeholder>
        </w:sdtPr>
        <w:sdtEndPr/>
        <w:sdtContent>
          <w:r w:rsidR="008734E7">
            <w:t xml:space="preserve">Prokurorisë </w:t>
          </w:r>
          <w:r w:rsidR="008734E7" w:rsidRPr="00D02F4E">
            <w:t>Themelore Pej</w:t>
          </w:r>
          <w:r w:rsidR="008734E7">
            <w:t>ë</w:t>
          </w:r>
        </w:sdtContent>
      </w:sdt>
      <w:r w:rsidR="008734E7" w:rsidRPr="00D02F4E">
        <w:t xml:space="preserve">- </w:t>
      </w:r>
      <w:sdt>
        <w:sdtPr>
          <w:tag w:val="prosecution.orgUnitDepartment"/>
          <w:id w:val="-1069963968"/>
          <w:placeholder>
            <w:docPart w:val="352A764BBC3E4DFAAB24D11E4DCFA2BB"/>
          </w:placeholder>
        </w:sdtPr>
        <w:sdtEndPr/>
        <w:sdtContent>
          <w:r w:rsidR="008734E7" w:rsidRPr="00D02F4E">
            <w:t>Departamenti i përgjithshëm</w:t>
          </w:r>
        </w:sdtContent>
      </w:sdt>
      <w:r w:rsidR="008734E7" w:rsidRPr="00D02F4E">
        <w:t xml:space="preserve">  PP.II nr.2362/2016, pas seancës publike të shqyrtimit fillestarë të mbajtur me datë 03.04.2018, në praninë e Prokurores së Shtetit Lumturije Vuçetaj, të akuzuarit  </w:t>
      </w:r>
      <w:sdt>
        <w:sdtPr>
          <w:alias w:val="EmriMbiemri"/>
          <w:tag w:val="defendants[FullName]"/>
          <w:id w:val="-891263704"/>
          <w:placeholder>
            <w:docPart w:val="5C1153854ADA4AE4B6747514405C5340"/>
          </w:placeholder>
        </w:sdtPr>
        <w:sdtEndPr/>
        <w:sdtContent>
          <w:r w:rsidR="004161AE">
            <w:t>A. H</w:t>
          </w:r>
        </w:sdtContent>
      </w:sdt>
      <w:r w:rsidR="008734E7" w:rsidRPr="00D02F4E">
        <w:t xml:space="preserve">, në mungesë të dëmtuarës </w:t>
      </w:r>
      <w:sdt>
        <w:sdtPr>
          <w:alias w:val="InjuredParty"/>
          <w:tag w:val="injuredParties[FullName]"/>
          <w:id w:val="199209347"/>
          <w:placeholder>
            <w:docPart w:val="EE87576589314A74834222D50EF3E713"/>
          </w:placeholder>
        </w:sdtPr>
        <w:sdtEndPr/>
        <w:sdtContent>
          <w:r w:rsidR="004161AE">
            <w:t>K G</w:t>
          </w:r>
        </w:sdtContent>
      </w:sdt>
      <w:r w:rsidR="008734E7" w:rsidRPr="0011234F">
        <w:t xml:space="preserve">, më datë </w:t>
      </w:r>
      <w:bookmarkStart w:id="1" w:name="_Hlk506912884"/>
      <w:sdt>
        <w:sdtPr>
          <w:rPr>
            <w:rFonts w:ascii="Consolas" w:hAnsi="Consolas"/>
            <w:sz w:val="18"/>
            <w:szCs w:val="18"/>
          </w:rPr>
          <w:alias w:val="decision Announcment Date"/>
          <w:tag w:val="decision.announcmentDate"/>
          <w:id w:val="-1536648214"/>
          <w:placeholder>
            <w:docPart w:val="C7DCC4F102C74FBF9603E739CE69EEA1"/>
          </w:placeholder>
        </w:sdtPr>
        <w:sdtEndPr/>
        <w:sdtContent>
          <w:r w:rsidR="008734E7" w:rsidRPr="000C3112">
            <w:t>03.04.2018</w:t>
          </w:r>
        </w:sdtContent>
      </w:sdt>
      <w:bookmarkEnd w:id="1"/>
      <w:r w:rsidR="008734E7" w:rsidRPr="00777090">
        <w:t xml:space="preserve"> mori dhe publikisht shpalli, ndërsa me datë </w:t>
      </w:r>
      <w:bookmarkStart w:id="2" w:name="_Hlk497987615"/>
      <w:sdt>
        <w:sdtPr>
          <w:alias w:val="Decision Date"/>
          <w:tag w:val="templateDates.DecisionDate"/>
          <w:id w:val="1827242348"/>
          <w:placeholder>
            <w:docPart w:val="87BC4F8BF9A54048B3746BAC2E84D6B6"/>
          </w:placeholder>
        </w:sdtPr>
        <w:sdtEndPr/>
        <w:sdtContent>
          <w:r w:rsidR="008734E7" w:rsidRPr="000C3112">
            <w:t>24.04.2018</w:t>
          </w:r>
        </w:sdtContent>
      </w:sdt>
      <w:bookmarkEnd w:id="2"/>
      <w:r w:rsidR="008734E7">
        <w:t xml:space="preserve"> </w:t>
      </w:r>
      <w:r w:rsidR="008734E7" w:rsidRPr="00777090">
        <w:t>përpiloi, këtë:</w:t>
      </w:r>
    </w:p>
    <w:p w:rsidR="008734E7" w:rsidRPr="00777090" w:rsidRDefault="008734E7" w:rsidP="008734E7">
      <w:pPr>
        <w:pStyle w:val="BodyText"/>
      </w:pPr>
    </w:p>
    <w:p w:rsidR="0095459A" w:rsidRPr="00D02F4E" w:rsidRDefault="0095459A" w:rsidP="00D02F4E">
      <w:pPr>
        <w:pStyle w:val="Heading1"/>
        <w:tabs>
          <w:tab w:val="left" w:pos="2445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F4E">
        <w:rPr>
          <w:rFonts w:ascii="Times New Roman" w:hAnsi="Times New Roman" w:cs="Times New Roman"/>
          <w:color w:val="000000" w:themeColor="text1"/>
          <w:sz w:val="24"/>
          <w:szCs w:val="24"/>
        </w:rPr>
        <w:t>A K T G J Y K I M</w:t>
      </w:r>
    </w:p>
    <w:p w:rsidR="00B51F0D" w:rsidRPr="00D02F4E" w:rsidRDefault="00B51F0D" w:rsidP="00D02F4E">
      <w:pPr>
        <w:spacing w:line="276" w:lineRule="auto"/>
        <w:jc w:val="both"/>
      </w:pPr>
    </w:p>
    <w:p w:rsidR="00D02F4E" w:rsidRDefault="00D02F4E" w:rsidP="00D02F4E">
      <w:pPr>
        <w:spacing w:line="276" w:lineRule="auto"/>
        <w:jc w:val="both"/>
        <w:rPr>
          <w:rFonts w:eastAsia="Times New Roman"/>
          <w:b/>
        </w:rPr>
      </w:pPr>
      <w:r w:rsidRPr="00D02F4E">
        <w:rPr>
          <w:rFonts w:eastAsia="Times New Roman"/>
          <w:b/>
        </w:rPr>
        <w:t>I akuzuari:</w:t>
      </w:r>
    </w:p>
    <w:p w:rsidR="00D02F4E" w:rsidRPr="00D02F4E" w:rsidRDefault="00D02F4E" w:rsidP="00D02F4E">
      <w:pPr>
        <w:spacing w:line="276" w:lineRule="auto"/>
        <w:jc w:val="both"/>
        <w:rPr>
          <w:rFonts w:eastAsia="Times New Roman"/>
          <w:b/>
        </w:rPr>
      </w:pPr>
    </w:p>
    <w:p w:rsidR="00D02F4E" w:rsidRPr="00D02F4E" w:rsidRDefault="004161AE" w:rsidP="00D02F4E">
      <w:pPr>
        <w:tabs>
          <w:tab w:val="left" w:pos="3465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 H, i biri i A dhe nënës S e gjinisë H, i lindur me dt. ........</w:t>
      </w:r>
      <w:r w:rsidR="00D02F4E" w:rsidRPr="00D02F4E">
        <w:rPr>
          <w:rFonts w:eastAsia="Times New Roman"/>
        </w:rPr>
        <w:t xml:space="preserve"> në Pejë,</w:t>
      </w:r>
      <w:r>
        <w:rPr>
          <w:rFonts w:eastAsia="Times New Roman"/>
        </w:rPr>
        <w:t xml:space="preserve"> tani me banim në fsh. N</w:t>
      </w:r>
      <w:r w:rsidR="00D02F4E" w:rsidRPr="00D02F4E">
        <w:rPr>
          <w:rFonts w:eastAsia="Times New Roman"/>
        </w:rPr>
        <w:t xml:space="preserve"> K Pejë, i pamartuar, student, i gjendjes së dobët ekono</w:t>
      </w:r>
      <w:r>
        <w:rPr>
          <w:rFonts w:eastAsia="Times New Roman"/>
        </w:rPr>
        <w:t>mike, me nr. personal ........., dhe me nr. tel. ..............</w:t>
      </w:r>
      <w:r w:rsidR="00D02F4E" w:rsidRPr="00D02F4E">
        <w:rPr>
          <w:rFonts w:eastAsia="Times New Roman"/>
        </w:rPr>
        <w:t>shqiptar, shtetas i R. së Kosovës, mbrohet në liri.</w:t>
      </w:r>
    </w:p>
    <w:p w:rsidR="00D02F4E" w:rsidRPr="00D02F4E" w:rsidRDefault="00D02F4E" w:rsidP="00D02F4E">
      <w:pPr>
        <w:spacing w:line="276" w:lineRule="auto"/>
        <w:jc w:val="both"/>
        <w:rPr>
          <w:rFonts w:eastAsia="Times New Roman"/>
        </w:rPr>
      </w:pPr>
    </w:p>
    <w:p w:rsidR="00D02F4E" w:rsidRPr="00D02F4E" w:rsidRDefault="00D02F4E" w:rsidP="00D02F4E">
      <w:pPr>
        <w:spacing w:line="276" w:lineRule="auto"/>
        <w:jc w:val="center"/>
        <w:rPr>
          <w:rFonts w:eastAsia="Times New Roman"/>
          <w:b/>
        </w:rPr>
      </w:pPr>
      <w:r w:rsidRPr="00D02F4E">
        <w:rPr>
          <w:rFonts w:eastAsia="Times New Roman"/>
          <w:b/>
        </w:rPr>
        <w:t>ËSHTË  FAJTOR</w:t>
      </w:r>
    </w:p>
    <w:p w:rsidR="00D02F4E" w:rsidRPr="00D02F4E" w:rsidRDefault="00D02F4E" w:rsidP="00D02F4E">
      <w:pPr>
        <w:spacing w:line="276" w:lineRule="auto"/>
        <w:jc w:val="both"/>
        <w:rPr>
          <w:rFonts w:eastAsia="Times New Roman"/>
          <w:b/>
        </w:rPr>
      </w:pPr>
    </w:p>
    <w:p w:rsidR="00D02F4E" w:rsidRPr="00D02F4E" w:rsidRDefault="00D02F4E" w:rsidP="00D02F4E">
      <w:pPr>
        <w:spacing w:line="276" w:lineRule="auto"/>
        <w:jc w:val="both"/>
        <w:rPr>
          <w:rFonts w:eastAsia="Times New Roman"/>
        </w:rPr>
      </w:pPr>
      <w:r w:rsidRPr="00D02F4E">
        <w:rPr>
          <w:rFonts w:eastAsia="Times New Roman"/>
        </w:rPr>
        <w:t>Për shkak se:</w:t>
      </w:r>
    </w:p>
    <w:p w:rsidR="00D02F4E" w:rsidRPr="00D02F4E" w:rsidRDefault="00D02F4E" w:rsidP="00D02F4E">
      <w:pPr>
        <w:spacing w:line="276" w:lineRule="auto"/>
        <w:jc w:val="both"/>
        <w:rPr>
          <w:rFonts w:eastAsia="Times New Roman"/>
        </w:rPr>
      </w:pPr>
    </w:p>
    <w:p w:rsidR="00D02F4E" w:rsidRPr="00D02F4E" w:rsidRDefault="00D02F4E" w:rsidP="00D02F4E">
      <w:pPr>
        <w:spacing w:line="276" w:lineRule="auto"/>
        <w:jc w:val="both"/>
        <w:rPr>
          <w:rFonts w:eastAsia="Times New Roman"/>
        </w:rPr>
      </w:pPr>
      <w:r w:rsidRPr="00D02F4E">
        <w:rPr>
          <w:rFonts w:eastAsia="Times New Roman"/>
        </w:rPr>
        <w:t xml:space="preserve">Me dt. </w:t>
      </w:r>
      <w:r w:rsidR="00C501BC">
        <w:rPr>
          <w:rFonts w:eastAsia="Times New Roman"/>
        </w:rPr>
        <w:t>...</w:t>
      </w:r>
      <w:r w:rsidRPr="00D02F4E">
        <w:rPr>
          <w:rFonts w:eastAsia="Times New Roman"/>
        </w:rPr>
        <w:t xml:space="preserve"> rreth orës 15.20 minuta në rrugën UÇK-së, tek palestra Sportive në Pejë, nga pakujdesia ka shkelur Ligjin për rregullat e trafikut rrugorë nga neni 53 pika</w:t>
      </w:r>
      <w:r w:rsidR="00BF0D0F">
        <w:rPr>
          <w:rFonts w:eastAsia="Times New Roman"/>
        </w:rPr>
        <w:t xml:space="preserve"> 1, në atë mënyrë që i akuzuari </w:t>
      </w:r>
      <w:r w:rsidRPr="00D02F4E">
        <w:rPr>
          <w:rFonts w:eastAsia="Times New Roman"/>
        </w:rPr>
        <w:t xml:space="preserve"> duke qarkulluar me automjetin e tij të llojit “VW-1J</w:t>
      </w:r>
      <w:r w:rsidR="004161AE">
        <w:rPr>
          <w:rFonts w:eastAsia="Times New Roman"/>
        </w:rPr>
        <w:t>” ngjyrë të zezë me targa..........</w:t>
      </w:r>
      <w:r w:rsidRPr="00D02F4E">
        <w:rPr>
          <w:rFonts w:eastAsia="Times New Roman"/>
        </w:rPr>
        <w:t>-EK, gjatë qarkullimit me automjet në vendin e lartcekur i njëjti duke  mos e përshtatur shpejtësinë e lëvizjes para vendkalimit të këmbësoreve dhe duke mos i ku</w:t>
      </w:r>
      <w:r w:rsidR="004161AE">
        <w:rPr>
          <w:rFonts w:eastAsia="Times New Roman"/>
        </w:rPr>
        <w:t>shtuar kujdes këmbësores K G</w:t>
      </w:r>
      <w:r w:rsidRPr="00D02F4E">
        <w:rPr>
          <w:rFonts w:eastAsia="Times New Roman"/>
        </w:rPr>
        <w:t xml:space="preserve">, e cila ishte duke kaluar rrugën në zebra, i njëjti me automjet e godet </w:t>
      </w:r>
      <w:r w:rsidRPr="00D02F4E">
        <w:rPr>
          <w:rFonts w:eastAsia="Times New Roman"/>
        </w:rPr>
        <w:lastRenderedPageBreak/>
        <w:t>me pjesën anësore të anës së djathtë t</w:t>
      </w:r>
      <w:r w:rsidR="004161AE">
        <w:rPr>
          <w:rFonts w:eastAsia="Times New Roman"/>
        </w:rPr>
        <w:t>ë dëmtuarën K G</w:t>
      </w:r>
      <w:r w:rsidRPr="00D02F4E">
        <w:rPr>
          <w:rFonts w:eastAsia="Times New Roman"/>
        </w:rPr>
        <w:t xml:space="preserve"> dhe e njëjta rrezohet për tokë, ku përveç dëmeve materiale lëndime trupore të rënda pëson e dëmtuara e lartcekur.</w:t>
      </w:r>
    </w:p>
    <w:p w:rsidR="00D02F4E" w:rsidRPr="00D02F4E" w:rsidRDefault="00D02F4E" w:rsidP="00D02F4E">
      <w:pPr>
        <w:spacing w:line="276" w:lineRule="auto"/>
        <w:jc w:val="both"/>
        <w:rPr>
          <w:rFonts w:eastAsia="Times New Roman"/>
        </w:rPr>
      </w:pPr>
    </w:p>
    <w:p w:rsidR="00D02F4E" w:rsidRPr="00D02F4E" w:rsidRDefault="00D02F4E" w:rsidP="00D02F4E">
      <w:pPr>
        <w:spacing w:line="276" w:lineRule="auto"/>
        <w:ind w:firstLine="720"/>
        <w:jc w:val="both"/>
        <w:rPr>
          <w:rFonts w:eastAsia="Times New Roman"/>
        </w:rPr>
      </w:pPr>
      <w:r w:rsidRPr="00D02F4E">
        <w:rPr>
          <w:rFonts w:eastAsia="Times New Roman"/>
        </w:rPr>
        <w:t xml:space="preserve">-Me çka ka kryer vepër penale, rrezikim i trafikut publik nga neni 378 par. 8 lidhur me par. 1 të KPRK-se. </w:t>
      </w:r>
    </w:p>
    <w:p w:rsidR="00D02F4E" w:rsidRPr="00D02F4E" w:rsidRDefault="00D02F4E" w:rsidP="00D02F4E">
      <w:pPr>
        <w:spacing w:line="276" w:lineRule="auto"/>
        <w:ind w:firstLine="720"/>
        <w:jc w:val="both"/>
        <w:rPr>
          <w:rFonts w:eastAsia="Times New Roman"/>
        </w:rPr>
      </w:pPr>
    </w:p>
    <w:p w:rsidR="00D02F4E" w:rsidRPr="00D02F4E" w:rsidRDefault="00D02F4E" w:rsidP="00D02F4E">
      <w:pPr>
        <w:spacing w:line="276" w:lineRule="auto"/>
        <w:jc w:val="both"/>
        <w:rPr>
          <w:rFonts w:eastAsia="MS Mincho"/>
        </w:rPr>
      </w:pPr>
      <w:r w:rsidRPr="00D02F4E">
        <w:t xml:space="preserve">Andaj gjykata duke u bazuar në nenin 7,41,42,43,45,46,49,62,67,73 KPK-së, nenit </w:t>
      </w:r>
      <w:r w:rsidRPr="00D02F4E">
        <w:rPr>
          <w:rFonts w:eastAsia="Times New Roman"/>
        </w:rPr>
        <w:t xml:space="preserve">378 par. 8 lidhur me par. 1 </w:t>
      </w:r>
      <w:r w:rsidRPr="00D02F4E">
        <w:t xml:space="preserve">të KPRK-së, si dhe nenit 365 të KPPK-së, </w:t>
      </w:r>
      <w:r w:rsidRPr="00D02F4E">
        <w:rPr>
          <w:rFonts w:eastAsia="MS Mincho"/>
        </w:rPr>
        <w:t>të akuzuarit e gjykon</w:t>
      </w:r>
      <w:r w:rsidR="00BF0D0F">
        <w:rPr>
          <w:rFonts w:eastAsia="MS Mincho"/>
        </w:rPr>
        <w:t xml:space="preserve"> me</w:t>
      </w:r>
    </w:p>
    <w:p w:rsidR="00D02F4E" w:rsidRPr="00D02F4E" w:rsidRDefault="00D02F4E" w:rsidP="00D02F4E">
      <w:pPr>
        <w:spacing w:line="276" w:lineRule="auto"/>
        <w:jc w:val="both"/>
        <w:rPr>
          <w:rFonts w:eastAsia="MS Mincho"/>
          <w:b/>
        </w:rPr>
      </w:pPr>
    </w:p>
    <w:p w:rsidR="00D02F4E" w:rsidRPr="00D02F4E" w:rsidRDefault="00D02F4E" w:rsidP="004416BE">
      <w:pPr>
        <w:tabs>
          <w:tab w:val="left" w:pos="9450"/>
        </w:tabs>
        <w:spacing w:line="276" w:lineRule="auto"/>
        <w:jc w:val="center"/>
        <w:rPr>
          <w:rFonts w:eastAsia="MS Mincho"/>
          <w:b/>
        </w:rPr>
      </w:pPr>
      <w:r w:rsidRPr="00D02F4E">
        <w:rPr>
          <w:rFonts w:eastAsia="MS Mincho"/>
          <w:b/>
        </w:rPr>
        <w:t>DËNIM ME BURG</w:t>
      </w:r>
    </w:p>
    <w:p w:rsidR="00D02F4E" w:rsidRPr="00D02F4E" w:rsidRDefault="00D02F4E" w:rsidP="00D02F4E">
      <w:pPr>
        <w:spacing w:line="276" w:lineRule="auto"/>
        <w:jc w:val="both"/>
        <w:rPr>
          <w:rFonts w:eastAsia="MS Mincho"/>
        </w:rPr>
      </w:pPr>
    </w:p>
    <w:p w:rsidR="00D02F4E" w:rsidRPr="00D02F4E" w:rsidRDefault="00BF0D0F" w:rsidP="00D02F4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>Ashtu që i përcakton</w:t>
      </w:r>
      <w:r w:rsidR="00D02F4E" w:rsidRPr="00D02F4E">
        <w:rPr>
          <w:rFonts w:eastAsia="MS Mincho"/>
        </w:rPr>
        <w:t xml:space="preserve"> dënimi me burgim në kohëzgjatje prej 6 (gjashtë) muaj. </w:t>
      </w:r>
    </w:p>
    <w:p w:rsidR="00D02F4E" w:rsidRPr="00D02F4E" w:rsidRDefault="00D02F4E" w:rsidP="00D02F4E">
      <w:pPr>
        <w:spacing w:line="276" w:lineRule="auto"/>
        <w:jc w:val="both"/>
      </w:pPr>
    </w:p>
    <w:p w:rsidR="00D02F4E" w:rsidRPr="00D02F4E" w:rsidRDefault="00D02F4E" w:rsidP="00D02F4E">
      <w:pPr>
        <w:spacing w:line="276" w:lineRule="auto"/>
        <w:jc w:val="both"/>
      </w:pPr>
      <w:r w:rsidRPr="00D02F4E">
        <w:t xml:space="preserve">Me pëlqimin e të akuzuarit dënimi me burg në kohëzgjatje prej 6 muajve  i zëvendësohet me dënim me gjobë me shumë prej 700 (shtatëqind) € e cila gjobë duhet të </w:t>
      </w:r>
      <w:r w:rsidR="00BF0D0F">
        <w:t xml:space="preserve">paguhet më së largu </w:t>
      </w:r>
      <w:r w:rsidRPr="00D02F4E">
        <w:t xml:space="preserve"> në afat prej 6 muajve nga dita e plotfuqishmërisë së këtij aktgjykimi.</w:t>
      </w:r>
    </w:p>
    <w:p w:rsidR="00D02F4E" w:rsidRPr="00D02F4E" w:rsidRDefault="00D02F4E" w:rsidP="00D02F4E">
      <w:pPr>
        <w:spacing w:line="276" w:lineRule="auto"/>
        <w:jc w:val="both"/>
      </w:pPr>
    </w:p>
    <w:p w:rsidR="00D02F4E" w:rsidRPr="00D02F4E" w:rsidRDefault="00D02F4E" w:rsidP="00D02F4E">
      <w:pPr>
        <w:spacing w:line="276" w:lineRule="auto"/>
        <w:jc w:val="both"/>
      </w:pPr>
      <w:r w:rsidRPr="00D02F4E">
        <w:t xml:space="preserve"> Nëse i akuzuari refuzon që ta paguaj gjobën, atëherë i njëjti do të dërgohet në vuajtje të dënimit të përcaktuar si më lartë.</w:t>
      </w:r>
    </w:p>
    <w:p w:rsidR="00D02F4E" w:rsidRPr="00D02F4E" w:rsidRDefault="00D02F4E" w:rsidP="00D02F4E">
      <w:pPr>
        <w:spacing w:line="276" w:lineRule="auto"/>
        <w:jc w:val="both"/>
      </w:pPr>
    </w:p>
    <w:p w:rsidR="00D02F4E" w:rsidRPr="00D02F4E" w:rsidRDefault="00D02F4E" w:rsidP="00D02F4E">
      <w:pPr>
        <w:spacing w:line="276" w:lineRule="auto"/>
        <w:jc w:val="both"/>
      </w:pPr>
      <w:r w:rsidRPr="00D02F4E">
        <w:t xml:space="preserve">Të  akuzuarit i shqiptohet dënimi plotësues ndalimi i drejtimit të automjetit në kohëzgjatje prej 1 viti. </w:t>
      </w:r>
    </w:p>
    <w:p w:rsidR="00D02F4E" w:rsidRPr="00D02F4E" w:rsidRDefault="00D02F4E" w:rsidP="00D02F4E">
      <w:pPr>
        <w:spacing w:line="276" w:lineRule="auto"/>
        <w:jc w:val="both"/>
      </w:pPr>
    </w:p>
    <w:p w:rsidR="00D02F4E" w:rsidRPr="00D02F4E" w:rsidRDefault="00D02F4E" w:rsidP="00D02F4E">
      <w:pPr>
        <w:spacing w:line="276" w:lineRule="auto"/>
        <w:jc w:val="both"/>
      </w:pPr>
      <w:r w:rsidRPr="00D02F4E">
        <w:t xml:space="preserve"> I akuzuari</w:t>
      </w:r>
      <w:r w:rsidRPr="00D02F4E">
        <w:rPr>
          <w:rFonts w:eastAsia="Times New Roman"/>
        </w:rPr>
        <w:t xml:space="preserve"> </w:t>
      </w:r>
      <w:r w:rsidRPr="00D02F4E">
        <w:t>obligohet që në emër të shpenzimeve gjyqësore gjykatës ti paguaj shumën pre 72  €, në emër të paushallit gjyqësor gjykatës të ia paguaj shumën prej 15 €,</w:t>
      </w:r>
      <w:r w:rsidRPr="00D02F4E">
        <w:rPr>
          <w:rFonts w:eastAsia="MS Mincho"/>
        </w:rPr>
        <w:t xml:space="preserve"> dhe shumen prej 30 euro në emër të kompensimit për viktimat e krimit</w:t>
      </w:r>
      <w:r w:rsidRPr="00D02F4E">
        <w:t>,</w:t>
      </w:r>
      <w:r w:rsidR="00BF0D0F">
        <w:t xml:space="preserve"> të gjitha këto në afat prej </w:t>
      </w:r>
      <w:r w:rsidRPr="00D02F4E">
        <w:t xml:space="preserve"> 15 ditësh pasi që aktgjykimi të merr formën e prerë.</w:t>
      </w:r>
    </w:p>
    <w:p w:rsidR="00D02F4E" w:rsidRPr="00D02F4E" w:rsidRDefault="00D02F4E" w:rsidP="00D02F4E">
      <w:pPr>
        <w:spacing w:line="276" w:lineRule="auto"/>
        <w:jc w:val="both"/>
      </w:pPr>
    </w:p>
    <w:p w:rsidR="00D02F4E" w:rsidRPr="00D02F4E" w:rsidRDefault="004161AE" w:rsidP="00D02F4E">
      <w:pPr>
        <w:spacing w:line="276" w:lineRule="auto"/>
        <w:jc w:val="both"/>
      </w:pPr>
      <w:r>
        <w:t>Pala e dëmtuar K G nga fsh. Z</w:t>
      </w:r>
      <w:r w:rsidR="00D02F4E" w:rsidRPr="00D02F4E">
        <w:t xml:space="preserve"> K</w:t>
      </w:r>
      <w:r w:rsidR="00BF0D0F">
        <w:t>.</w:t>
      </w:r>
      <w:r w:rsidR="00D02F4E" w:rsidRPr="00D02F4E">
        <w:t>Pejë pë</w:t>
      </w:r>
      <w:r w:rsidR="00816DB0">
        <w:t>r realizimin e kërkesës pasurore</w:t>
      </w:r>
      <w:r w:rsidR="00D02F4E" w:rsidRPr="00D02F4E">
        <w:t xml:space="preserve"> juridike udhëzohet në kontest civil.</w:t>
      </w:r>
    </w:p>
    <w:p w:rsidR="0095459A" w:rsidRPr="00777090" w:rsidRDefault="0095459A" w:rsidP="0095459A">
      <w:pPr>
        <w:jc w:val="both"/>
      </w:pPr>
    </w:p>
    <w:p w:rsidR="0095459A" w:rsidRDefault="0095459A" w:rsidP="00F93DC5">
      <w:pPr>
        <w:pStyle w:val="Heading1"/>
        <w:jc w:val="center"/>
        <w:rPr>
          <w:color w:val="000000" w:themeColor="text1"/>
          <w:sz w:val="26"/>
          <w:szCs w:val="26"/>
        </w:rPr>
      </w:pPr>
      <w:r w:rsidRPr="00F93DC5">
        <w:rPr>
          <w:color w:val="000000" w:themeColor="text1"/>
          <w:sz w:val="26"/>
          <w:szCs w:val="26"/>
        </w:rPr>
        <w:t>A r s y e t i m</w:t>
      </w:r>
    </w:p>
    <w:p w:rsidR="00BF0D0F" w:rsidRPr="00BF0D0F" w:rsidRDefault="00BF0D0F" w:rsidP="00BF0D0F"/>
    <w:p w:rsidR="004416BE" w:rsidRDefault="004416BE" w:rsidP="004416BE">
      <w:pPr>
        <w:jc w:val="both"/>
        <w:rPr>
          <w:rFonts w:ascii="Sylfaen" w:eastAsia="Times New Roman" w:hAnsi="Sylfaen"/>
        </w:rPr>
      </w:pPr>
      <w:r w:rsidRPr="00410832">
        <w:rPr>
          <w:rFonts w:ascii="Sylfaen" w:eastAsia="Times New Roman" w:hAnsi="Sylfaen"/>
        </w:rPr>
        <w:t>Prokuroria Themelore në Pejë-Departamenti i Përgjithshëm, ka ngrit aktakuzë PP.</w:t>
      </w:r>
      <w:r w:rsidR="00816DB0">
        <w:rPr>
          <w:rFonts w:ascii="Sylfaen" w:eastAsia="Times New Roman" w:hAnsi="Sylfaen"/>
        </w:rPr>
        <w:t>II.</w:t>
      </w:r>
      <w:r w:rsidRPr="00410832">
        <w:rPr>
          <w:rFonts w:ascii="Sylfaen" w:eastAsia="Times New Roman" w:hAnsi="Sylfaen"/>
        </w:rPr>
        <w:t>n</w:t>
      </w:r>
      <w:r>
        <w:rPr>
          <w:rFonts w:ascii="Sylfaen" w:eastAsia="Times New Roman" w:hAnsi="Sylfaen"/>
        </w:rPr>
        <w:t>r. 2362/16 të dt.25.08.2017</w:t>
      </w:r>
      <w:r w:rsidRPr="00410832">
        <w:rPr>
          <w:rFonts w:ascii="Sylfaen" w:eastAsia="Times New Roman" w:hAnsi="Sylfaen"/>
        </w:rPr>
        <w:t xml:space="preserve">, kundër të akuzuarit </w:t>
      </w:r>
      <w:r w:rsidR="004161AE">
        <w:rPr>
          <w:rFonts w:ascii="Sylfaen" w:hAnsi="Sylfaen"/>
        </w:rPr>
        <w:t>A H</w:t>
      </w:r>
      <w:r>
        <w:rPr>
          <w:rFonts w:ascii="Sylfaen" w:hAnsi="Sylfaen"/>
        </w:rPr>
        <w:t>, për shkak të veprës penale rrezikim i trafikut publik nga neni 378 par. 8 lidhur me par. 1 të KPRK-së</w:t>
      </w:r>
      <w:r>
        <w:rPr>
          <w:rFonts w:ascii="Sylfaen" w:eastAsia="Times New Roman" w:hAnsi="Sylfaen"/>
        </w:rPr>
        <w:t xml:space="preserve">. </w:t>
      </w:r>
    </w:p>
    <w:p w:rsidR="004416BE" w:rsidRPr="00410832" w:rsidRDefault="004416BE" w:rsidP="004416BE">
      <w:pPr>
        <w:jc w:val="both"/>
        <w:rPr>
          <w:rFonts w:ascii="Sylfaen" w:eastAsia="Times New Roman" w:hAnsi="Sylfaen"/>
        </w:rPr>
      </w:pPr>
    </w:p>
    <w:p w:rsidR="004416BE" w:rsidRDefault="00477EC2" w:rsidP="004416BE">
      <w:pPr>
        <w:jc w:val="both"/>
        <w:rPr>
          <w:rFonts w:ascii="Sylfaen" w:eastAsia="Times New Roman" w:hAnsi="Sylfaen" w:cs="Calibri"/>
        </w:rPr>
      </w:pPr>
      <w:r>
        <w:rPr>
          <w:rFonts w:ascii="Sylfaen" w:eastAsia="Times New Roman" w:hAnsi="Sylfaen" w:cs="Calibri"/>
        </w:rPr>
        <w:t xml:space="preserve"> Gjykata ka caktuar dhe mbajt shqyrtimin fillestar ku p</w:t>
      </w:r>
      <w:r w:rsidR="004416BE" w:rsidRPr="00410832">
        <w:rPr>
          <w:rFonts w:ascii="Sylfaen" w:eastAsia="Times New Roman" w:hAnsi="Sylfaen" w:cs="Calibri"/>
        </w:rPr>
        <w:t xml:space="preserve">as leximit të aktakuzës nga ana e Prokurores së shtetit </w:t>
      </w:r>
      <w:r w:rsidR="004416BE" w:rsidRPr="00410832">
        <w:rPr>
          <w:rFonts w:ascii="Sylfaen" w:eastAsia="Times New Roman" w:hAnsi="Sylfaen"/>
        </w:rPr>
        <w:t>PP.n</w:t>
      </w:r>
      <w:r w:rsidR="004416BE">
        <w:rPr>
          <w:rFonts w:ascii="Sylfaen" w:eastAsia="Times New Roman" w:hAnsi="Sylfaen"/>
        </w:rPr>
        <w:t xml:space="preserve">r. 2362/16 të dt.25.08.2017 </w:t>
      </w:r>
      <w:r w:rsidR="004416BE">
        <w:rPr>
          <w:rFonts w:ascii="Sylfaen" w:eastAsia="Times New Roman" w:hAnsi="Sylfaen" w:cs="Calibri"/>
        </w:rPr>
        <w:t>g</w:t>
      </w:r>
      <w:r w:rsidR="004416BE" w:rsidRPr="00410832">
        <w:rPr>
          <w:rFonts w:ascii="Sylfaen" w:eastAsia="Times New Roman" w:hAnsi="Sylfaen" w:cs="Calibri"/>
        </w:rPr>
        <w:t>jykata është bindur se i akuzuari e ka kuptuar aktakuzën dhe të akuzuarit i ka dhënë mundësinë që të deklarohet për pranimin ose mos pranimin e fajësisë.</w:t>
      </w:r>
    </w:p>
    <w:p w:rsidR="00477EC2" w:rsidRPr="00410832" w:rsidRDefault="00477EC2" w:rsidP="004416BE">
      <w:pPr>
        <w:jc w:val="both"/>
        <w:rPr>
          <w:rFonts w:ascii="Sylfaen" w:eastAsia="Times New Roman" w:hAnsi="Sylfaen" w:cs="Calibri"/>
        </w:rPr>
      </w:pPr>
    </w:p>
    <w:p w:rsidR="004416BE" w:rsidRDefault="004416BE" w:rsidP="004416BE">
      <w:pPr>
        <w:jc w:val="both"/>
        <w:rPr>
          <w:rFonts w:ascii="Sylfaen" w:eastAsia="Times New Roman" w:hAnsi="Sylfaen" w:cs="Calibri"/>
        </w:rPr>
      </w:pPr>
      <w:r w:rsidRPr="00410832">
        <w:rPr>
          <w:rFonts w:ascii="Sylfaen" w:eastAsia="Times New Roman" w:hAnsi="Sylfaen" w:cs="Calibri"/>
        </w:rPr>
        <w:lastRenderedPageBreak/>
        <w:t xml:space="preserve">Në këtë rast gjykata ka udhëzuar të akuzuarin për rendësin dhe pasojat e pranimit të fajësisë i akuzuari </w:t>
      </w:r>
      <w:r w:rsidR="004161AE">
        <w:rPr>
          <w:rFonts w:ascii="Sylfaen" w:eastAsia="Times New Roman" w:hAnsi="Sylfaen" w:cs="Calibri"/>
        </w:rPr>
        <w:t xml:space="preserve">A H </w:t>
      </w:r>
      <w:r w:rsidRPr="00410832">
        <w:rPr>
          <w:rFonts w:ascii="Sylfaen" w:eastAsia="Times New Roman" w:hAnsi="Sylfaen" w:cs="Calibri"/>
        </w:rPr>
        <w:t>ka deklaruar se i ka kuptuar pasojat dhe përparësitë e pranimit të fajësisë dhe se e pranon fajësinë për veprën penale e cila i vihet në barrë.</w:t>
      </w:r>
    </w:p>
    <w:p w:rsidR="004416BE" w:rsidRPr="00410832" w:rsidRDefault="004416BE" w:rsidP="004416BE">
      <w:pPr>
        <w:jc w:val="both"/>
        <w:rPr>
          <w:rFonts w:ascii="Sylfaen" w:eastAsia="Times New Roman" w:hAnsi="Sylfaen" w:cs="Calibri"/>
        </w:rPr>
      </w:pPr>
    </w:p>
    <w:p w:rsidR="004416BE" w:rsidRPr="00410832" w:rsidRDefault="004416BE" w:rsidP="004416BE">
      <w:pPr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Prokurorja ka deklaruar</w:t>
      </w:r>
      <w:r w:rsidRPr="00410832">
        <w:rPr>
          <w:rFonts w:ascii="Sylfaen" w:eastAsia="Times New Roman" w:hAnsi="Sylfaen"/>
        </w:rPr>
        <w:t xml:space="preserve"> se pajtohet me pranimin e fajësisë pasi që i njëjti është i vullnetshëm dhe është në përputhje me provat të cilat gjenden në shkresat e lëndës.</w:t>
      </w:r>
    </w:p>
    <w:p w:rsidR="004416BE" w:rsidRDefault="004416BE" w:rsidP="004416BE">
      <w:pPr>
        <w:jc w:val="both"/>
        <w:rPr>
          <w:rFonts w:ascii="Sylfaen" w:eastAsia="Times New Roman" w:hAnsi="Sylfaen" w:cs="Calibri"/>
        </w:rPr>
      </w:pPr>
    </w:p>
    <w:p w:rsidR="004416BE" w:rsidRDefault="004416BE" w:rsidP="004416BE">
      <w:pPr>
        <w:jc w:val="both"/>
        <w:rPr>
          <w:rFonts w:ascii="Sylfaen" w:eastAsia="Times New Roman" w:hAnsi="Sylfaen" w:cs="Calibri"/>
        </w:rPr>
      </w:pPr>
      <w:r w:rsidRPr="00410832">
        <w:rPr>
          <w:rFonts w:ascii="Sylfaen" w:eastAsia="Times New Roman" w:hAnsi="Sylfaen" w:cs="Calibri"/>
        </w:rPr>
        <w:t>Në vijim gjykata duke shqyrtuar fajësinë nga ana e të akuzuarit vlerësoi se pranimi i fajësisë paraqet shprehje të lirë të vullnetit të akuzuarit,  pasi që i njëjti i ka kuptuar pasojat dhe përparësitë e pranimit të fajësisë dhe se pranimi i fajësisë ka mbështetje në provat të cilat gjenden në shkresat e lëndës.</w:t>
      </w:r>
    </w:p>
    <w:p w:rsidR="004416BE" w:rsidRPr="00410832" w:rsidRDefault="004416BE" w:rsidP="004416BE">
      <w:pPr>
        <w:jc w:val="both"/>
        <w:rPr>
          <w:rFonts w:ascii="Sylfaen" w:eastAsia="Times New Roman" w:hAnsi="Sylfaen" w:cs="Calibri"/>
        </w:rPr>
      </w:pPr>
    </w:p>
    <w:p w:rsidR="004416BE" w:rsidRPr="00410832" w:rsidRDefault="004416BE" w:rsidP="004416BE">
      <w:pPr>
        <w:jc w:val="both"/>
        <w:rPr>
          <w:rFonts w:ascii="Sylfaen" w:eastAsia="Times New Roman" w:hAnsi="Sylfaen"/>
        </w:rPr>
      </w:pPr>
      <w:r w:rsidRPr="00410832">
        <w:rPr>
          <w:rFonts w:ascii="Sylfaen" w:eastAsia="Times New Roman" w:hAnsi="Sylfaen" w:cs="Calibri"/>
        </w:rPr>
        <w:t>Duke pasur parasysh të lartcekurat gjykata e ka aprovuar pranimin e fajësisë nga ana e të akuzuarit dhe ka vërtetuar se nuk ekziston ndonjë rrethanë për hudhje të aktakuzës konform nenit 253 të KPPRK-së, se janë plotësuar kushtet nga neni 248 të KPPRK-së, atëherë në këtë çështje nuk është zbatuar procedura e provave, por gjykata ka vazhduar me  shqiptimin e dënimit.</w:t>
      </w:r>
    </w:p>
    <w:p w:rsidR="004416BE" w:rsidRPr="00410832" w:rsidRDefault="004416BE" w:rsidP="004416BE">
      <w:pPr>
        <w:jc w:val="both"/>
        <w:rPr>
          <w:rFonts w:ascii="Sylfaen" w:eastAsia="Times New Roman" w:hAnsi="Sylfaen"/>
        </w:rPr>
      </w:pPr>
    </w:p>
    <w:p w:rsidR="004416BE" w:rsidRDefault="00BF0D0F" w:rsidP="004416BE">
      <w:pPr>
        <w:tabs>
          <w:tab w:val="left" w:pos="8460"/>
        </w:tabs>
        <w:jc w:val="both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G</w:t>
      </w:r>
      <w:r w:rsidR="004416BE" w:rsidRPr="00410832">
        <w:rPr>
          <w:rFonts w:ascii="Sylfaen" w:eastAsia="Times New Roman" w:hAnsi="Sylfaen"/>
        </w:rPr>
        <w:t>jykata</w:t>
      </w:r>
      <w:r>
        <w:rPr>
          <w:rFonts w:ascii="Sylfaen" w:eastAsia="Times New Roman" w:hAnsi="Sylfaen"/>
        </w:rPr>
        <w:t xml:space="preserve"> ka vërtetuar gjendjen faktike bazuar  në pranimin e fajësisë nga ana e të akuzuarit si dhe </w:t>
      </w:r>
      <w:r w:rsidR="004416BE" w:rsidRPr="00410832">
        <w:rPr>
          <w:rFonts w:ascii="Sylfaen" w:eastAsia="Times New Roman" w:hAnsi="Sylfaen"/>
        </w:rPr>
        <w:t>në provat që gjenden</w:t>
      </w:r>
      <w:r w:rsidR="004416BE">
        <w:rPr>
          <w:rFonts w:ascii="Sylfaen" w:eastAsia="Times New Roman" w:hAnsi="Sylfaen"/>
        </w:rPr>
        <w:t xml:space="preserve"> në shkresat e lëndës siç  janë: procesverbali mbi vend shikimin e aksidentit me nr. të rastit </w:t>
      </w:r>
      <w:r w:rsidR="00C501BC">
        <w:rPr>
          <w:rFonts w:ascii="Sylfaen" w:eastAsia="Times New Roman" w:hAnsi="Sylfaen"/>
        </w:rPr>
        <w:t>....</w:t>
      </w:r>
      <w:r w:rsidR="004416BE">
        <w:rPr>
          <w:rFonts w:ascii="Sylfaen" w:eastAsia="Times New Roman" w:hAnsi="Sylfaen"/>
        </w:rPr>
        <w:t xml:space="preserve"> i dt., skica e vendit të ngjarjes, ekspertiza e komunikacionit e dt. nga eksperti Xhevdet Anadolli, raporti mjekësor në emër</w:t>
      </w:r>
      <w:r w:rsidR="004161AE">
        <w:rPr>
          <w:rFonts w:ascii="Sylfaen" w:eastAsia="Times New Roman" w:hAnsi="Sylfaen"/>
        </w:rPr>
        <w:t xml:space="preserve"> të dëmtares K G</w:t>
      </w:r>
      <w:r w:rsidR="004416BE">
        <w:rPr>
          <w:rFonts w:ascii="Sylfaen" w:eastAsia="Times New Roman" w:hAnsi="Sylfaen"/>
        </w:rPr>
        <w:t xml:space="preserve"> me nr. i dt., ekspertiza mjeko ligjore në</w:t>
      </w:r>
      <w:r w:rsidR="004161AE">
        <w:rPr>
          <w:rFonts w:ascii="Sylfaen" w:eastAsia="Times New Roman" w:hAnsi="Sylfaen"/>
        </w:rPr>
        <w:t xml:space="preserve"> emër të dëmtuarës K G</w:t>
      </w:r>
      <w:r w:rsidR="004416BE">
        <w:rPr>
          <w:rFonts w:ascii="Sylfaen" w:eastAsia="Times New Roman" w:hAnsi="Sylfaen"/>
        </w:rPr>
        <w:t xml:space="preserve"> e dt. dhe dt. nga eksperti Dr. Flamur Dylhasi, </w:t>
      </w:r>
      <w:r w:rsidR="004161AE">
        <w:rPr>
          <w:rFonts w:ascii="Sylfaen" w:eastAsia="Times New Roman" w:hAnsi="Sylfaen"/>
        </w:rPr>
        <w:t>deklarata e të dëmtuarës K G</w:t>
      </w:r>
      <w:r w:rsidR="004416BE">
        <w:rPr>
          <w:rFonts w:ascii="Sylfaen" w:eastAsia="Times New Roman" w:hAnsi="Sylfaen"/>
        </w:rPr>
        <w:t xml:space="preserve"> e dhënë në polici me dt.,</w:t>
      </w:r>
      <w:r w:rsidR="004161AE">
        <w:rPr>
          <w:rFonts w:ascii="Sylfaen" w:eastAsia="Times New Roman" w:hAnsi="Sylfaen"/>
        </w:rPr>
        <w:t xml:space="preserve"> deklarata e të pandehurit A H</w:t>
      </w:r>
      <w:r w:rsidR="004416BE">
        <w:rPr>
          <w:rFonts w:ascii="Sylfaen" w:eastAsia="Times New Roman" w:hAnsi="Sylfaen"/>
        </w:rPr>
        <w:t xml:space="preserve"> e dhënë në polici me dt. si dhe në prokurori me dt.</w:t>
      </w:r>
      <w:bookmarkStart w:id="3" w:name="_GoBack"/>
      <w:bookmarkEnd w:id="3"/>
      <w:r w:rsidR="004416BE">
        <w:rPr>
          <w:rFonts w:ascii="Sylfaen" w:eastAsia="Times New Roman" w:hAnsi="Sylfaen"/>
        </w:rPr>
        <w:t>, foto dokumentacioni dhe shkresat tjera të lëndës.</w:t>
      </w:r>
    </w:p>
    <w:p w:rsidR="004416BE" w:rsidRPr="00410832" w:rsidRDefault="004416BE" w:rsidP="004416BE">
      <w:pPr>
        <w:tabs>
          <w:tab w:val="left" w:pos="8460"/>
        </w:tabs>
        <w:jc w:val="both"/>
        <w:rPr>
          <w:rFonts w:ascii="Sylfaen" w:hAnsi="Sylfaen"/>
        </w:rPr>
      </w:pPr>
    </w:p>
    <w:p w:rsidR="004416BE" w:rsidRDefault="004416BE" w:rsidP="004416BE">
      <w:pPr>
        <w:tabs>
          <w:tab w:val="left" w:pos="8460"/>
        </w:tabs>
        <w:jc w:val="both"/>
        <w:rPr>
          <w:rFonts w:ascii="Sylfaen" w:hAnsi="Sylfaen" w:cstheme="minorHAnsi"/>
        </w:rPr>
      </w:pPr>
      <w:r w:rsidRPr="00410832">
        <w:rPr>
          <w:rFonts w:ascii="Sylfaen" w:hAnsi="Sylfaen" w:cstheme="minorHAnsi"/>
        </w:rPr>
        <w:t xml:space="preserve"> Gjykata gjatë shqyrtimit </w:t>
      </w:r>
      <w:r>
        <w:rPr>
          <w:rFonts w:ascii="Sylfaen" w:hAnsi="Sylfaen" w:cstheme="minorHAnsi"/>
        </w:rPr>
        <w:t xml:space="preserve">fillestar </w:t>
      </w:r>
      <w:r w:rsidRPr="00410832">
        <w:rPr>
          <w:rFonts w:ascii="Sylfaen" w:hAnsi="Sylfaen" w:cstheme="minorHAnsi"/>
        </w:rPr>
        <w:t>nuk ka gjetur se ekzistojnë rrethana për përjashtimin e përgjegjësisë penale të akuzuarit, andaj i akuzuari është penalisht përgjegjës.</w:t>
      </w:r>
    </w:p>
    <w:p w:rsidR="004416BE" w:rsidRPr="00410832" w:rsidRDefault="004416BE" w:rsidP="004416BE">
      <w:pPr>
        <w:tabs>
          <w:tab w:val="left" w:pos="8460"/>
        </w:tabs>
        <w:jc w:val="both"/>
        <w:rPr>
          <w:rFonts w:ascii="Sylfaen" w:hAnsi="Sylfaen" w:cstheme="minorHAnsi"/>
        </w:rPr>
      </w:pPr>
    </w:p>
    <w:p w:rsidR="004416BE" w:rsidRDefault="004416BE" w:rsidP="004416BE">
      <w:pPr>
        <w:jc w:val="both"/>
        <w:rPr>
          <w:rFonts w:ascii="Sylfaen" w:hAnsi="Sylfaen"/>
        </w:rPr>
      </w:pPr>
      <w:r w:rsidRPr="00410832">
        <w:rPr>
          <w:rFonts w:ascii="Sylfaen" w:hAnsi="Sylfaen"/>
        </w:rPr>
        <w:t xml:space="preserve">Duke vendosur  lidhur me llojin dhe lartësinë e dënimit gjykata i ka vlerësuar të gjitha rrethanat e parapara me nenin 73 par.1 të KPRK-së, kështu që si rrethana lehtësuese gjykata ka vlerësuar faktin se pati sjellje korrekte para gjykatës, si dhe pranimin e fajësisë. </w:t>
      </w:r>
      <w:r>
        <w:rPr>
          <w:rFonts w:ascii="Sylfaen" w:hAnsi="Sylfaen"/>
        </w:rPr>
        <w:t xml:space="preserve">Nga rrethanat </w:t>
      </w:r>
      <w:r w:rsidR="00BF0D0F">
        <w:rPr>
          <w:rFonts w:ascii="Sylfaen" w:hAnsi="Sylfaen"/>
        </w:rPr>
        <w:t>rënduese</w:t>
      </w:r>
      <w:r>
        <w:rPr>
          <w:rFonts w:ascii="Sylfaen" w:hAnsi="Sylfaen"/>
        </w:rPr>
        <w:t xml:space="preserve"> gjykata nuk gjeti asgjë.</w:t>
      </w:r>
    </w:p>
    <w:p w:rsidR="004416BE" w:rsidRPr="00410832" w:rsidRDefault="004416BE" w:rsidP="004416BE">
      <w:pPr>
        <w:jc w:val="both"/>
        <w:rPr>
          <w:rFonts w:ascii="Sylfaen" w:hAnsi="Sylfaen"/>
        </w:rPr>
      </w:pPr>
    </w:p>
    <w:p w:rsidR="004416BE" w:rsidRPr="008D35BC" w:rsidRDefault="004416BE" w:rsidP="004416BE">
      <w:pPr>
        <w:jc w:val="both"/>
        <w:rPr>
          <w:rFonts w:ascii="Sylfaen" w:hAnsi="Sylfaen" w:cstheme="minorHAnsi"/>
        </w:rPr>
      </w:pPr>
      <w:r w:rsidRPr="00410832">
        <w:rPr>
          <w:rFonts w:ascii="Sylfaen" w:hAnsi="Sylfaen" w:cstheme="minorHAnsi"/>
        </w:rPr>
        <w:t>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KPK-së.</w:t>
      </w:r>
    </w:p>
    <w:p w:rsidR="004416BE" w:rsidRDefault="004416BE" w:rsidP="004416BE">
      <w:pPr>
        <w:jc w:val="both"/>
        <w:rPr>
          <w:rFonts w:ascii="Sylfaen" w:eastAsia="Times New Roman" w:hAnsi="Sylfaen"/>
        </w:rPr>
      </w:pPr>
    </w:p>
    <w:p w:rsidR="004416BE" w:rsidRPr="00BF1302" w:rsidRDefault="004416BE" w:rsidP="004416BE">
      <w:pPr>
        <w:spacing w:line="276" w:lineRule="auto"/>
        <w:jc w:val="both"/>
      </w:pPr>
      <w:r w:rsidRPr="00BF1302">
        <w:lastRenderedPageBreak/>
        <w:t>Koform nenit 62 par. 1  dhe 2 nën par.2.5  dhe nenit 67 të KPRK-së ka shqiptuar dënimin plotësues si në dispozitiv të këtij aktgjykimi.</w:t>
      </w:r>
    </w:p>
    <w:p w:rsidR="004416BE" w:rsidRDefault="004416BE" w:rsidP="004416BE">
      <w:pPr>
        <w:jc w:val="both"/>
        <w:rPr>
          <w:rFonts w:ascii="Sylfaen" w:eastAsia="Times New Roman" w:hAnsi="Sylfaen"/>
        </w:rPr>
      </w:pPr>
    </w:p>
    <w:p w:rsidR="004416BE" w:rsidRPr="00550C44" w:rsidRDefault="004416BE" w:rsidP="004416BE">
      <w:pPr>
        <w:jc w:val="both"/>
        <w:rPr>
          <w:rFonts w:ascii="Sylfaen" w:hAnsi="Sylfaen"/>
        </w:rPr>
      </w:pPr>
      <w:r w:rsidRPr="00550C44">
        <w:rPr>
          <w:rFonts w:ascii="Sylfaen" w:hAnsi="Sylfaen"/>
        </w:rPr>
        <w:t>Duke u bazuar në nenin 450 të KPPRK-së, gjykata ka vendosur që të akuzuarin ta obligoi në paguarjen e shpenzimeve gjyqësore.</w:t>
      </w:r>
    </w:p>
    <w:p w:rsidR="004416BE" w:rsidRDefault="004416BE" w:rsidP="004416BE">
      <w:pPr>
        <w:jc w:val="both"/>
        <w:rPr>
          <w:rFonts w:ascii="Sylfaen" w:eastAsia="Times New Roman" w:hAnsi="Sylfaen"/>
        </w:rPr>
      </w:pPr>
    </w:p>
    <w:p w:rsidR="004416BE" w:rsidRDefault="004416BE" w:rsidP="004416BE">
      <w:pPr>
        <w:jc w:val="both"/>
        <w:rPr>
          <w:rFonts w:ascii="Sylfaen" w:eastAsia="Times New Roman" w:hAnsi="Sylfaen"/>
        </w:rPr>
      </w:pPr>
      <w:r w:rsidRPr="0056321D">
        <w:rPr>
          <w:rFonts w:ascii="Sylfaen" w:eastAsia="Times New Roman" w:hAnsi="Sylfaen"/>
        </w:rPr>
        <w:t>Konform nenit 39 par.1,2,3 nen par.3.1 të Ligjit për kompensimin e viktimave të krimit e obligoj me pagesën e taksës si në dispozitivin e këtij aktgjykimi.</w:t>
      </w:r>
    </w:p>
    <w:p w:rsidR="004416BE" w:rsidRPr="0056321D" w:rsidRDefault="004416BE" w:rsidP="004416BE">
      <w:pPr>
        <w:jc w:val="both"/>
        <w:rPr>
          <w:rFonts w:ascii="Sylfaen" w:eastAsia="Times New Roman" w:hAnsi="Sylfaen"/>
        </w:rPr>
      </w:pPr>
    </w:p>
    <w:p w:rsidR="004416BE" w:rsidRDefault="004416BE" w:rsidP="004416BE">
      <w:pPr>
        <w:jc w:val="both"/>
        <w:rPr>
          <w:rFonts w:ascii="Sylfaen" w:hAnsi="Sylfaen"/>
        </w:rPr>
      </w:pPr>
      <w:r w:rsidRPr="0056321D">
        <w:rPr>
          <w:rFonts w:ascii="Sylfaen" w:hAnsi="Sylfaen"/>
        </w:rPr>
        <w:t>Konform nenit 463 të KPPRK-se, palën e dëmtuar për realizimin e kërkesës pasurore juridike e udhëzoj në kontest civil.</w:t>
      </w:r>
    </w:p>
    <w:p w:rsidR="004416BE" w:rsidRPr="0056321D" w:rsidRDefault="004416BE" w:rsidP="004416BE">
      <w:pPr>
        <w:jc w:val="both"/>
        <w:rPr>
          <w:rFonts w:ascii="Sylfaen" w:eastAsia="MS Mincho" w:hAnsi="Sylfaen"/>
        </w:rPr>
      </w:pPr>
    </w:p>
    <w:p w:rsidR="0095459A" w:rsidRPr="004416BE" w:rsidRDefault="004416BE" w:rsidP="004416BE">
      <w:pPr>
        <w:jc w:val="both"/>
        <w:rPr>
          <w:rFonts w:ascii="Sylfaen" w:eastAsia="Times New Roman" w:hAnsi="Sylfaen"/>
        </w:rPr>
      </w:pPr>
      <w:r w:rsidRPr="00410832">
        <w:rPr>
          <w:rFonts w:ascii="Sylfaen" w:eastAsia="Times New Roman" w:hAnsi="Sylfaen"/>
        </w:rPr>
        <w:t>Nga sa u tha më lart u vendos si në dispozitiv të këtij aktgjykim</w:t>
      </w:r>
      <w:r>
        <w:rPr>
          <w:rFonts w:ascii="Sylfaen" w:eastAsia="Times New Roman" w:hAnsi="Sylfaen"/>
        </w:rPr>
        <w:t>i konform nenit 365 të KPPK-së.</w:t>
      </w: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A162EB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A162EB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2018:009894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24.04.2018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4416BE" w:rsidP="004416BE">
      <w:pPr>
        <w:ind w:left="5760"/>
        <w:jc w:val="center"/>
        <w:rPr>
          <w:b/>
        </w:rPr>
      </w:pPr>
      <w:r>
        <w:rPr>
          <w:b/>
        </w:rPr>
        <w:t xml:space="preserve">   </w:t>
      </w:r>
      <w:r w:rsidR="0095459A" w:rsidRPr="00777090">
        <w:rPr>
          <w:b/>
        </w:rPr>
        <w:t>G</w:t>
      </w:r>
      <w:r w:rsidR="00065DE7">
        <w:rPr>
          <w:b/>
        </w:rPr>
        <w:t xml:space="preserve"> </w:t>
      </w:r>
      <w:r w:rsidR="0095459A" w:rsidRPr="00777090">
        <w:rPr>
          <w:b/>
        </w:rPr>
        <w:t>j y q t a r i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r w:rsidR="00AA55C6">
            <w:t>Violeta Husaj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të njëjtit, Gjykatës së Apelit në Prishtinë, nëpërmjet kësaj Gjykate Themelore.</w:t>
      </w:r>
    </w:p>
    <w:p w:rsidR="000B444F" w:rsidRDefault="000B444F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B" w:rsidRDefault="00A162EB" w:rsidP="004369F3">
      <w:r>
        <w:separator/>
      </w:r>
    </w:p>
  </w:endnote>
  <w:endnote w:type="continuationSeparator" w:id="0">
    <w:p w:rsidR="00A162EB" w:rsidRDefault="00A162E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2B2B3" wp14:editId="77DE501F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2018:009895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B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2018:009895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501BC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501BC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82BB0" wp14:editId="3800D4E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2018:009895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82B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2018:009895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501B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501BC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B" w:rsidRDefault="00A162EB" w:rsidP="004369F3">
      <w:r>
        <w:separator/>
      </w:r>
    </w:p>
  </w:footnote>
  <w:footnote w:type="continuationSeparator" w:id="0">
    <w:p w:rsidR="00A162EB" w:rsidRDefault="00A162E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2018:009894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24.04.2018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00029449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26B49FF6" wp14:editId="7A696D04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A162EB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2F95"/>
    <w:rsid w:val="00065DE7"/>
    <w:rsid w:val="000804BB"/>
    <w:rsid w:val="00080B14"/>
    <w:rsid w:val="00081242"/>
    <w:rsid w:val="00084227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61542"/>
    <w:rsid w:val="0017654E"/>
    <w:rsid w:val="001809C7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30DE"/>
    <w:rsid w:val="003F5026"/>
    <w:rsid w:val="004007BB"/>
    <w:rsid w:val="00411C65"/>
    <w:rsid w:val="00412A2A"/>
    <w:rsid w:val="004161AE"/>
    <w:rsid w:val="00417E54"/>
    <w:rsid w:val="00432497"/>
    <w:rsid w:val="00434FE2"/>
    <w:rsid w:val="0043679E"/>
    <w:rsid w:val="004369F3"/>
    <w:rsid w:val="004416BE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7EC2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25C26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6AF6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6DB0"/>
    <w:rsid w:val="0081709E"/>
    <w:rsid w:val="00837040"/>
    <w:rsid w:val="00837526"/>
    <w:rsid w:val="00840531"/>
    <w:rsid w:val="008472C8"/>
    <w:rsid w:val="00860EB4"/>
    <w:rsid w:val="00862145"/>
    <w:rsid w:val="00872670"/>
    <w:rsid w:val="008734E7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51F6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62EB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49F1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0D0F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0C78"/>
    <w:rsid w:val="00C43945"/>
    <w:rsid w:val="00C501BC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2F4E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07EFE"/>
    <w:rsid w:val="00E12330"/>
    <w:rsid w:val="00E124DC"/>
    <w:rsid w:val="00E16CB2"/>
    <w:rsid w:val="00E20EB6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2177"/>
    <w:rsid w:val="00FC4340"/>
    <w:rsid w:val="00FE0640"/>
    <w:rsid w:val="00FF1004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E6342"/>
  <w15:docId w15:val="{0185AD7C-5060-43BE-BE84-04CAA8A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B1DA734F2141938833E314CFC3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4845-BF25-41A8-AB9E-E9735D18EB73}"/>
      </w:docPartPr>
      <w:docPartBody>
        <w:p w:rsidR="0045585B" w:rsidRDefault="007D5CCA" w:rsidP="007D5CCA">
          <w:pPr>
            <w:pStyle w:val="0EB1DA734F2141938833E314CFC320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6111EB48C744538E20CA9C1483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57AA-DCB3-4FBC-AE35-11DDD401FE15}"/>
      </w:docPartPr>
      <w:docPartBody>
        <w:p w:rsidR="0045585B" w:rsidRDefault="007D5CCA" w:rsidP="007D5CCA">
          <w:pPr>
            <w:pStyle w:val="BE6111EB48C744538E20CA9C148310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36A6D3B2EE4AD68F43CEA5D19B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5666-72CF-4860-B9B2-919DC52BEAD7}"/>
      </w:docPartPr>
      <w:docPartBody>
        <w:p w:rsidR="0045585B" w:rsidRDefault="007D5CCA" w:rsidP="007D5CCA">
          <w:pPr>
            <w:pStyle w:val="3B36A6D3B2EE4AD68F43CEA5D19BE6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E2FF6CF59746DF8886BBECB77C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6958-F187-4048-9E25-54E533CC9AB6}"/>
      </w:docPartPr>
      <w:docPartBody>
        <w:p w:rsidR="0045585B" w:rsidRDefault="007D5CCA" w:rsidP="007D5CCA">
          <w:pPr>
            <w:pStyle w:val="1DE2FF6CF59746DF8886BBECB77CF4E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CCF303F495DA464FA0DC2DF57421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3491-2696-4736-A2E0-092903069320}"/>
      </w:docPartPr>
      <w:docPartBody>
        <w:p w:rsidR="0045585B" w:rsidRDefault="007D5CCA" w:rsidP="007D5CCA">
          <w:pPr>
            <w:pStyle w:val="CCF303F495DA464FA0DC2DF574211ECB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BA9E5AEB70044C8A8B9E61EE5A1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D6F0-910E-4E2A-8690-78E97407F2DD}"/>
      </w:docPartPr>
      <w:docPartBody>
        <w:p w:rsidR="0045585B" w:rsidRDefault="007D5CCA" w:rsidP="007D5CCA">
          <w:pPr>
            <w:pStyle w:val="0BA9E5AEB70044C8A8B9E61EE5A1761A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A764BBC3E4DFAAB24D11E4DCF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BF84-9968-4B6C-8E78-00DE4F9271E4}"/>
      </w:docPartPr>
      <w:docPartBody>
        <w:p w:rsidR="0045585B" w:rsidRDefault="007D5CCA" w:rsidP="007D5CCA">
          <w:pPr>
            <w:pStyle w:val="352A764BBC3E4DFAAB24D11E4DCFA2B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153854ADA4AE4B6747514405C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FBE7-7022-48E0-A20D-0B3584C3BC5E}"/>
      </w:docPartPr>
      <w:docPartBody>
        <w:p w:rsidR="0045585B" w:rsidRDefault="007D5CCA" w:rsidP="007D5CCA">
          <w:pPr>
            <w:pStyle w:val="5C1153854ADA4AE4B6747514405C5340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EE87576589314A74834222D50EF3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F1EF-C319-4F3B-A4C0-A15A71BAE0B8}"/>
      </w:docPartPr>
      <w:docPartBody>
        <w:p w:rsidR="0045585B" w:rsidRDefault="007D5CCA" w:rsidP="007D5CCA">
          <w:pPr>
            <w:pStyle w:val="EE87576589314A74834222D50EF3E713"/>
          </w:pPr>
          <w:r w:rsidRPr="00C57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CC4F102C74FBF9603E739CE69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F26A-DF92-497C-9671-884C3A0412CA}"/>
      </w:docPartPr>
      <w:docPartBody>
        <w:p w:rsidR="0045585B" w:rsidRDefault="007D5CCA" w:rsidP="007D5CCA">
          <w:pPr>
            <w:pStyle w:val="C7DCC4F102C74FBF9603E739CE69EEA1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C4F8BF9A54048B3746BAC2E84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7861-0880-4C86-BE09-430C1A38B21A}"/>
      </w:docPartPr>
      <w:docPartBody>
        <w:p w:rsidR="0045585B" w:rsidRDefault="007D5CCA" w:rsidP="007D5CCA">
          <w:pPr>
            <w:pStyle w:val="87BC4F8BF9A54048B3746BAC2E84D6B6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2321E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672A6"/>
    <w:rsid w:val="00192C48"/>
    <w:rsid w:val="001A19B1"/>
    <w:rsid w:val="001A3DF1"/>
    <w:rsid w:val="001C258A"/>
    <w:rsid w:val="001C76D1"/>
    <w:rsid w:val="001E72A3"/>
    <w:rsid w:val="001F4064"/>
    <w:rsid w:val="00202A92"/>
    <w:rsid w:val="00220474"/>
    <w:rsid w:val="00242824"/>
    <w:rsid w:val="0024444E"/>
    <w:rsid w:val="00246903"/>
    <w:rsid w:val="002B41BC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5585B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D5CCA"/>
    <w:rsid w:val="007E19C2"/>
    <w:rsid w:val="007E578F"/>
    <w:rsid w:val="00847941"/>
    <w:rsid w:val="00853AD2"/>
    <w:rsid w:val="0086007C"/>
    <w:rsid w:val="008612A3"/>
    <w:rsid w:val="00863246"/>
    <w:rsid w:val="00873470"/>
    <w:rsid w:val="00877F2D"/>
    <w:rsid w:val="00883733"/>
    <w:rsid w:val="008B5553"/>
    <w:rsid w:val="008C1D8F"/>
    <w:rsid w:val="008C63FF"/>
    <w:rsid w:val="008F6BBF"/>
    <w:rsid w:val="008F6BE5"/>
    <w:rsid w:val="0090573C"/>
    <w:rsid w:val="00925F48"/>
    <w:rsid w:val="00927458"/>
    <w:rsid w:val="00933073"/>
    <w:rsid w:val="0093566F"/>
    <w:rsid w:val="00937A54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CC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0EB1DA734F2141938833E314CFC320E0">
    <w:name w:val="0EB1DA734F2141938833E314CFC320E0"/>
    <w:rsid w:val="007D5CCA"/>
    <w:pPr>
      <w:spacing w:after="200" w:line="276" w:lineRule="auto"/>
    </w:pPr>
    <w:rPr>
      <w:lang w:val="en-US" w:eastAsia="en-US"/>
    </w:rPr>
  </w:style>
  <w:style w:type="paragraph" w:customStyle="1" w:styleId="BE6111EB48C744538E20CA9C14831022">
    <w:name w:val="BE6111EB48C744538E20CA9C14831022"/>
    <w:rsid w:val="007D5CCA"/>
    <w:pPr>
      <w:spacing w:after="200" w:line="276" w:lineRule="auto"/>
    </w:pPr>
    <w:rPr>
      <w:lang w:val="en-US" w:eastAsia="en-US"/>
    </w:rPr>
  </w:style>
  <w:style w:type="paragraph" w:customStyle="1" w:styleId="3B36A6D3B2EE4AD68F43CEA5D19BE6F4">
    <w:name w:val="3B36A6D3B2EE4AD68F43CEA5D19BE6F4"/>
    <w:rsid w:val="007D5CCA"/>
    <w:pPr>
      <w:spacing w:after="200" w:line="276" w:lineRule="auto"/>
    </w:pPr>
    <w:rPr>
      <w:lang w:val="en-US" w:eastAsia="en-US"/>
    </w:rPr>
  </w:style>
  <w:style w:type="paragraph" w:customStyle="1" w:styleId="1DE2FF6CF59746DF8886BBECB77CF4E5">
    <w:name w:val="1DE2FF6CF59746DF8886BBECB77CF4E5"/>
    <w:rsid w:val="007D5CCA"/>
    <w:pPr>
      <w:spacing w:after="200" w:line="276" w:lineRule="auto"/>
    </w:pPr>
    <w:rPr>
      <w:lang w:val="en-US" w:eastAsia="en-US"/>
    </w:rPr>
  </w:style>
  <w:style w:type="paragraph" w:customStyle="1" w:styleId="CCF303F495DA464FA0DC2DF574211ECB">
    <w:name w:val="CCF303F495DA464FA0DC2DF574211ECB"/>
    <w:rsid w:val="007D5CCA"/>
    <w:pPr>
      <w:spacing w:after="200" w:line="276" w:lineRule="auto"/>
    </w:pPr>
    <w:rPr>
      <w:lang w:val="en-US" w:eastAsia="en-US"/>
    </w:rPr>
  </w:style>
  <w:style w:type="paragraph" w:customStyle="1" w:styleId="0BA9E5AEB70044C8A8B9E61EE5A1761A">
    <w:name w:val="0BA9E5AEB70044C8A8B9E61EE5A1761A"/>
    <w:rsid w:val="007D5CCA"/>
    <w:pPr>
      <w:spacing w:after="200" w:line="276" w:lineRule="auto"/>
    </w:pPr>
    <w:rPr>
      <w:lang w:val="en-US" w:eastAsia="en-US"/>
    </w:rPr>
  </w:style>
  <w:style w:type="paragraph" w:customStyle="1" w:styleId="352A764BBC3E4DFAAB24D11E4DCFA2BB">
    <w:name w:val="352A764BBC3E4DFAAB24D11E4DCFA2BB"/>
    <w:rsid w:val="007D5CCA"/>
    <w:pPr>
      <w:spacing w:after="200" w:line="276" w:lineRule="auto"/>
    </w:pPr>
    <w:rPr>
      <w:lang w:val="en-US" w:eastAsia="en-US"/>
    </w:rPr>
  </w:style>
  <w:style w:type="paragraph" w:customStyle="1" w:styleId="5C1153854ADA4AE4B6747514405C5340">
    <w:name w:val="5C1153854ADA4AE4B6747514405C5340"/>
    <w:rsid w:val="007D5CCA"/>
    <w:pPr>
      <w:spacing w:after="200" w:line="276" w:lineRule="auto"/>
    </w:pPr>
    <w:rPr>
      <w:lang w:val="en-US" w:eastAsia="en-US"/>
    </w:rPr>
  </w:style>
  <w:style w:type="paragraph" w:customStyle="1" w:styleId="EE87576589314A74834222D50EF3E713">
    <w:name w:val="EE87576589314A74834222D50EF3E713"/>
    <w:rsid w:val="007D5CCA"/>
    <w:pPr>
      <w:spacing w:after="200" w:line="276" w:lineRule="auto"/>
    </w:pPr>
    <w:rPr>
      <w:lang w:val="en-US" w:eastAsia="en-US"/>
    </w:rPr>
  </w:style>
  <w:style w:type="paragraph" w:customStyle="1" w:styleId="C7DCC4F102C74FBF9603E739CE69EEA1">
    <w:name w:val="C7DCC4F102C74FBF9603E739CE69EEA1"/>
    <w:rsid w:val="007D5CCA"/>
    <w:pPr>
      <w:spacing w:after="200" w:line="276" w:lineRule="auto"/>
    </w:pPr>
    <w:rPr>
      <w:lang w:val="en-US" w:eastAsia="en-US"/>
    </w:rPr>
  </w:style>
  <w:style w:type="paragraph" w:customStyle="1" w:styleId="87BC4F8BF9A54048B3746BAC2E84D6B6">
    <w:name w:val="87BC4F8BF9A54048B3746BAC2E84D6B6"/>
    <w:rsid w:val="007D5CCA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FBC9-5F5F-4D72-95A8-7D2603C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3</cp:revision>
  <cp:lastPrinted>2018-04-24T13:30:00Z</cp:lastPrinted>
  <dcterms:created xsi:type="dcterms:W3CDTF">2018-08-10T09:20:00Z</dcterms:created>
  <dcterms:modified xsi:type="dcterms:W3CDTF">2018-08-10T11:21:00Z</dcterms:modified>
</cp:coreProperties>
</file>