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8A0FD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2019:141880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8A0FD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30.01.2020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8A0FD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00796800</w:t>
                </w:r>
              </w:sdtContent>
            </w:sdt>
          </w:p>
        </w:tc>
      </w:tr>
    </w:tbl>
    <w:p w:rsidR="007270B5" w:rsidRDefault="007270B5" w:rsidP="007270B5">
      <w:pPr>
        <w:jc w:val="both"/>
      </w:pPr>
      <w:proofErr w:type="spellStart"/>
      <w:r>
        <w:rPr>
          <w:b/>
        </w:rPr>
        <w:t>C.nr</w:t>
      </w:r>
      <w:proofErr w:type="spellEnd"/>
      <w:r>
        <w:rPr>
          <w:b/>
        </w:rPr>
        <w:t>. 950/17</w:t>
      </w:r>
      <w:bookmarkStart w:id="0" w:name="_GoBack"/>
      <w:bookmarkEnd w:id="0"/>
    </w:p>
    <w:p w:rsidR="007270B5" w:rsidRDefault="007270B5" w:rsidP="007270B5">
      <w:pPr>
        <w:jc w:val="both"/>
      </w:pPr>
    </w:p>
    <w:p w:rsidR="007270B5" w:rsidRDefault="007270B5" w:rsidP="007270B5">
      <w:pPr>
        <w:jc w:val="both"/>
        <w:rPr>
          <w:bCs/>
        </w:rPr>
      </w:pPr>
      <w:r>
        <w:rPr>
          <w:b/>
          <w:bCs/>
        </w:rPr>
        <w:t xml:space="preserve">GJYKATA THEMELORE NË PEJË – </w:t>
      </w:r>
      <w:r>
        <w:rPr>
          <w:bCs/>
        </w:rPr>
        <w:t>Departamenti i Përgjithshëm, me gjyqtarin Ilir Berisha, në çështjen juridike-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të paditësit: </w:t>
      </w:r>
      <w:r w:rsidR="003C3032">
        <w:rPr>
          <w:bCs/>
        </w:rPr>
        <w:t>BKS</w:t>
      </w:r>
      <w:r>
        <w:rPr>
          <w:bCs/>
        </w:rPr>
        <w:t xml:space="preserve">, me seli në </w:t>
      </w:r>
      <w:r w:rsidR="003C3032">
        <w:rPr>
          <w:bCs/>
        </w:rPr>
        <w:t>P</w:t>
      </w:r>
      <w:r>
        <w:rPr>
          <w:bCs/>
        </w:rPr>
        <w:t xml:space="preserve">, rr. </w:t>
      </w:r>
      <w:r w:rsidR="003C3032">
        <w:rPr>
          <w:bCs/>
        </w:rPr>
        <w:t>...</w:t>
      </w:r>
      <w:r>
        <w:rPr>
          <w:bCs/>
        </w:rPr>
        <w:t xml:space="preserve">, pa nr., të cilën e përfaqëson, përfaqësuesja e autorizuar </w:t>
      </w:r>
      <w:proofErr w:type="spellStart"/>
      <w:r>
        <w:rPr>
          <w:bCs/>
        </w:rPr>
        <w:t>Djellza</w:t>
      </w:r>
      <w:proofErr w:type="spellEnd"/>
      <w:r>
        <w:rPr>
          <w:bCs/>
        </w:rPr>
        <w:t xml:space="preserve"> Sinani, sipas autorizimit, kundër të paditurit: </w:t>
      </w:r>
      <w:r w:rsidR="003C3032">
        <w:rPr>
          <w:bCs/>
        </w:rPr>
        <w:t>E</w:t>
      </w:r>
      <w:r>
        <w:rPr>
          <w:bCs/>
        </w:rPr>
        <w:t xml:space="preserve"> </w:t>
      </w:r>
      <w:r w:rsidR="003C3032">
        <w:rPr>
          <w:bCs/>
        </w:rPr>
        <w:t>R</w:t>
      </w:r>
      <w:r>
        <w:rPr>
          <w:bCs/>
        </w:rPr>
        <w:t xml:space="preserve"> nga </w:t>
      </w:r>
      <w:proofErr w:type="spellStart"/>
      <w:r>
        <w:rPr>
          <w:bCs/>
        </w:rPr>
        <w:t>fsh</w:t>
      </w:r>
      <w:proofErr w:type="spellEnd"/>
      <w:r>
        <w:rPr>
          <w:bCs/>
        </w:rPr>
        <w:t xml:space="preserve">. </w:t>
      </w:r>
      <w:r w:rsidR="003C3032">
        <w:rPr>
          <w:bCs/>
        </w:rPr>
        <w:t>L</w:t>
      </w:r>
      <w:r>
        <w:rPr>
          <w:bCs/>
        </w:rPr>
        <w:t xml:space="preserve"> Komuna e </w:t>
      </w:r>
      <w:r w:rsidR="003C3032">
        <w:rPr>
          <w:bCs/>
        </w:rPr>
        <w:t>P</w:t>
      </w:r>
      <w:r>
        <w:rPr>
          <w:bCs/>
        </w:rPr>
        <w:t xml:space="preserve">, për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dëmit, vlera e kontestit 740 euro, në prezencën e të autorizuarës së paditëses dhe ne mungesë të </w:t>
      </w:r>
      <w:proofErr w:type="spellStart"/>
      <w:r>
        <w:rPr>
          <w:bCs/>
        </w:rPr>
        <w:t>të</w:t>
      </w:r>
      <w:proofErr w:type="spellEnd"/>
      <w:r>
        <w:rPr>
          <w:bCs/>
        </w:rPr>
        <w:t xml:space="preserve"> paditurit, në seancën e shqyrtimit kryesor, me dt. 15.01.2020, dhe të përpiluar me dt. 23.01.2020 bie: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center"/>
        <w:rPr>
          <w:b/>
          <w:bCs/>
        </w:rPr>
      </w:pPr>
      <w:r>
        <w:rPr>
          <w:b/>
          <w:bCs/>
        </w:rPr>
        <w:t>A K T G J Y K I M</w:t>
      </w:r>
    </w:p>
    <w:p w:rsidR="007270B5" w:rsidRDefault="007270B5" w:rsidP="007270B5">
      <w:pPr>
        <w:jc w:val="both"/>
        <w:rPr>
          <w:b/>
          <w:bCs/>
        </w:rPr>
      </w:pPr>
    </w:p>
    <w:p w:rsidR="007270B5" w:rsidRDefault="007270B5" w:rsidP="007270B5">
      <w:pPr>
        <w:jc w:val="both"/>
        <w:rPr>
          <w:bCs/>
        </w:rPr>
      </w:pPr>
      <w:proofErr w:type="spellStart"/>
      <w:r>
        <w:rPr>
          <w:b/>
          <w:bCs/>
        </w:rPr>
        <w:t>I.REFUZOHET</w:t>
      </w:r>
      <w:proofErr w:type="spellEnd"/>
      <w:r>
        <w:rPr>
          <w:b/>
          <w:bCs/>
        </w:rPr>
        <w:t xml:space="preserve"> NË TËRËSI SI E PA BAZUAR</w:t>
      </w:r>
      <w:r>
        <w:rPr>
          <w:bCs/>
        </w:rPr>
        <w:t xml:space="preserve">  kërkesëpadia e paditëses </w:t>
      </w:r>
      <w:r w:rsidR="003C3032">
        <w:rPr>
          <w:bCs/>
        </w:rPr>
        <w:t>BKS</w:t>
      </w:r>
      <w:r>
        <w:rPr>
          <w:bCs/>
        </w:rPr>
        <w:t xml:space="preserve"> me seli në </w:t>
      </w:r>
      <w:r w:rsidR="003C3032">
        <w:rPr>
          <w:bCs/>
        </w:rPr>
        <w:t>P</w:t>
      </w:r>
      <w:r>
        <w:rPr>
          <w:bCs/>
        </w:rPr>
        <w:t xml:space="preserve">, me të cilën ka kërkuar që të </w:t>
      </w:r>
      <w:r>
        <w:rPr>
          <w:b/>
          <w:bCs/>
        </w:rPr>
        <w:t>DETYROHET</w:t>
      </w:r>
      <w:r>
        <w:rPr>
          <w:bCs/>
        </w:rPr>
        <w:t xml:space="preserve"> i padituri </w:t>
      </w:r>
      <w:r w:rsidR="003C3032">
        <w:rPr>
          <w:bCs/>
        </w:rPr>
        <w:t>E</w:t>
      </w:r>
      <w:r>
        <w:rPr>
          <w:bCs/>
        </w:rPr>
        <w:t xml:space="preserve"> </w:t>
      </w:r>
      <w:r w:rsidR="003C3032">
        <w:rPr>
          <w:bCs/>
        </w:rPr>
        <w:t>R</w:t>
      </w:r>
      <w:r>
        <w:rPr>
          <w:bCs/>
        </w:rPr>
        <w:t xml:space="preserve"> nga </w:t>
      </w:r>
      <w:proofErr w:type="spellStart"/>
      <w:r>
        <w:rPr>
          <w:bCs/>
        </w:rPr>
        <w:t>fsh</w:t>
      </w:r>
      <w:proofErr w:type="spellEnd"/>
      <w:r>
        <w:rPr>
          <w:bCs/>
        </w:rPr>
        <w:t xml:space="preserve">. </w:t>
      </w:r>
      <w:r w:rsidR="003C3032">
        <w:rPr>
          <w:bCs/>
        </w:rPr>
        <w:t>L</w:t>
      </w:r>
      <w:r>
        <w:rPr>
          <w:bCs/>
        </w:rPr>
        <w:t xml:space="preserve"> Komuna e Pejës në lartësi prej 740 euro, me kamat ligjore prej 8% në vit, duke filluar nga dt. 17.01.2014, e deri në pagesën definitive, si dhe shpenzimet e procedurës në lartësi prej 20 euro, e të gjitha këto ti përmbush  në afat prej 15 dite, nga dita e marrjes së këtij aktgjykimi.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both"/>
        <w:rPr>
          <w:bCs/>
        </w:rPr>
      </w:pPr>
      <w:r>
        <w:rPr>
          <w:bCs/>
        </w:rPr>
        <w:t>II. Secila palë i bartë shpenzimet e veta procedurale.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center"/>
        <w:rPr>
          <w:b/>
          <w:bCs/>
        </w:rPr>
      </w:pPr>
      <w:r>
        <w:rPr>
          <w:b/>
          <w:bCs/>
        </w:rPr>
        <w:t>A r s y e t i m</w:t>
      </w:r>
    </w:p>
    <w:p w:rsidR="007270B5" w:rsidRDefault="007270B5" w:rsidP="007270B5">
      <w:pPr>
        <w:jc w:val="both"/>
        <w:rPr>
          <w:b/>
          <w:bCs/>
        </w:rPr>
      </w:pPr>
    </w:p>
    <w:p w:rsidR="007270B5" w:rsidRDefault="007270B5" w:rsidP="007270B5">
      <w:pPr>
        <w:jc w:val="both"/>
        <w:rPr>
          <w:bCs/>
        </w:rPr>
      </w:pPr>
      <w:r>
        <w:rPr>
          <w:bCs/>
        </w:rPr>
        <w:t xml:space="preserve">Paditësja nëpërmes të autorizuarës së saj, me padi, gjatë shqyrtimit kryesor dhe në fjalën përfundimtare, ka mbetur në tërësi pranë padisë dhe kërkesës së saj, ne aksidentin e trafikut te dt. 17.01.2014 i padituri </w:t>
      </w:r>
      <w:r w:rsidR="003C3032">
        <w:rPr>
          <w:bCs/>
        </w:rPr>
        <w:t>E</w:t>
      </w:r>
      <w:r>
        <w:rPr>
          <w:bCs/>
        </w:rPr>
        <w:t xml:space="preserve"> </w:t>
      </w:r>
      <w:r w:rsidR="003C3032">
        <w:rPr>
          <w:bCs/>
        </w:rPr>
        <w:t>R</w:t>
      </w:r>
      <w:r>
        <w:rPr>
          <w:bCs/>
        </w:rPr>
        <w:t xml:space="preserve"> nuk ka pasur mbulese siguruese dhe i njëjti me veprimin e tij te kundërligjshëm ka shkaktuar aksident trafiku me dëme materiale dhe jo materiale. I dëmtuari nga ky aksident gjegjësisht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 ka bere kërkesën për kompensim e demit jo material dhe te njëjtën e kane kompensuar sipas dispozitave ligjore te LMD-së dhe LDSD-së, andaj paditësja ne këtë seancë kërkon </w:t>
      </w:r>
      <w:proofErr w:type="spellStart"/>
      <w:r>
        <w:rPr>
          <w:bCs/>
        </w:rPr>
        <w:t>rimbursimin</w:t>
      </w:r>
      <w:proofErr w:type="spellEnd"/>
      <w:r>
        <w:rPr>
          <w:bCs/>
        </w:rPr>
        <w:t xml:space="preserve"> e demit si ne padi e parashtruar po ashtu sa i përket përgjigjes ne padi te njëjtën e kundërshton si te pa bazuar. Pretendimet se te paditurit nga se afatet fillojnë te rrjedhe nga viti i ardhshëm kalendarik dhe për me shume nuk ka kaluar afati objektiv ne periudhën 5 vjeçare. E autorizuara e paditëses propozon gjykatës qe kërkesës padinë e paditëses ta aprovoj ne tërësi si te bazuar si dhe shpenzimet e procedurës. 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both"/>
        <w:rPr>
          <w:bCs/>
        </w:rPr>
      </w:pPr>
      <w:r>
        <w:rPr>
          <w:bCs/>
        </w:rPr>
        <w:t xml:space="preserve">I padituri në përgjigje ne padi te dt. 10.12.2019, ka deklaruar se padia është e pas </w:t>
      </w:r>
      <w:proofErr w:type="spellStart"/>
      <w:r>
        <w:rPr>
          <w:bCs/>
        </w:rPr>
        <w:t>afatshme</w:t>
      </w:r>
      <w:proofErr w:type="spellEnd"/>
      <w:r>
        <w:rPr>
          <w:bCs/>
        </w:rPr>
        <w:t xml:space="preserve">, sepse e njëjta është paraqitur pas afatit prej 3 (tri) vitesh nga kur këtu paditësja e ka kompensuar te dëmtuarin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 , dhe i propozon gjykatës qe te njëjtën padi ta </w:t>
      </w:r>
      <w:proofErr w:type="spellStart"/>
      <w:r>
        <w:rPr>
          <w:bCs/>
        </w:rPr>
        <w:t>hudh</w:t>
      </w:r>
      <w:proofErr w:type="spellEnd"/>
      <w:r>
        <w:rPr>
          <w:bCs/>
        </w:rPr>
        <w:t xml:space="preserve"> si te pas </w:t>
      </w:r>
      <w:proofErr w:type="spellStart"/>
      <w:r>
        <w:rPr>
          <w:bCs/>
        </w:rPr>
        <w:t>afatshme</w:t>
      </w:r>
      <w:proofErr w:type="spellEnd"/>
      <w:r>
        <w:rPr>
          <w:bCs/>
        </w:rPr>
        <w:t>.</w:t>
      </w:r>
    </w:p>
    <w:p w:rsidR="007270B5" w:rsidRPr="00ED1419" w:rsidRDefault="007270B5" w:rsidP="007270B5">
      <w:pPr>
        <w:jc w:val="both"/>
      </w:pPr>
      <w:r>
        <w:rPr>
          <w:bCs/>
        </w:rPr>
        <w:t xml:space="preserve">I padituri edhe pse ishte ftuar nga gjykata ne mënyrë te rregullte, i njëjti e ka pranuar me dt. ftesën me 18.12.2019, për shqyrtimin kryesor, pa dhëne një arsyetim për mos ardhjen e tij ne seancë, gjykata me </w:t>
      </w:r>
      <w:r>
        <w:t xml:space="preserve">kërkesën e paditëses bazuar në dispozitën e nenit 423.3 të LPK-së, kishte mbajtur shqyrtimin kryesorë në mungesë të te paditurit </w:t>
      </w:r>
      <w:r w:rsidR="003C3032">
        <w:t>E</w:t>
      </w:r>
      <w:r>
        <w:t xml:space="preserve"> </w:t>
      </w:r>
      <w:r w:rsidR="003C3032">
        <w:t>R</w:t>
      </w:r>
      <w:r>
        <w:t>.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both"/>
        <w:rPr>
          <w:bCs/>
        </w:rPr>
      </w:pPr>
      <w:r>
        <w:rPr>
          <w:bCs/>
        </w:rPr>
        <w:lastRenderedPageBreak/>
        <w:t xml:space="preserve">Gjykata në këtë çështje juridike -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 me qëllim të vërtetimit të plotë të gjendjes faktike, sipas propozimit të palëve ka zhvilluar procedurën dhe ka administruar provat: dosja e dëmit te paditëse me numër 351/14, lista e kompensimit sa i përket te dëmtuarit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 e cila mban numrin rendor 27, urdhri për </w:t>
      </w:r>
      <w:proofErr w:type="spellStart"/>
      <w:r>
        <w:rPr>
          <w:bCs/>
        </w:rPr>
        <w:t>transfer</w:t>
      </w:r>
      <w:proofErr w:type="spellEnd"/>
      <w:r>
        <w:rPr>
          <w:bCs/>
        </w:rPr>
        <w:t xml:space="preserve"> me numër 798/14 i dt. 22.05.2014, ujdia e jashtë gjyqësore me nr. 351/14 e dt. 20.05.2014 e lidhur ne mes te Paditëses BKS- Prishtinë, vendimi i paditëses BKS- ës ne Prishtine, i dt. 17.02.2014 për kompensimin e te dëmtuarit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, vendimi i komisionit te paditëses për trajtimin e demit me numër 351/14 të dt. 02.05.2014, procesverbali mbi vend </w:t>
      </w:r>
      <w:proofErr w:type="spellStart"/>
      <w:r>
        <w:rPr>
          <w:bCs/>
        </w:rPr>
        <w:t>shiqimin</w:t>
      </w:r>
      <w:proofErr w:type="spellEnd"/>
      <w:r>
        <w:rPr>
          <w:bCs/>
        </w:rPr>
        <w:t xml:space="preserve"> e aksidentit me numër DR-3004-15-14 i dt. 17.01.2014, skica e vendit ku ka ndodhur aksidenti e përgatitur nga zyrtari policor i hetimit te aksidenteve </w:t>
      </w:r>
      <w:r w:rsidR="003C3032">
        <w:rPr>
          <w:bCs/>
        </w:rPr>
        <w:t>S</w:t>
      </w:r>
      <w:r>
        <w:rPr>
          <w:bCs/>
        </w:rPr>
        <w:t xml:space="preserve"> </w:t>
      </w:r>
      <w:proofErr w:type="spellStart"/>
      <w:r w:rsidR="003C3032">
        <w:rPr>
          <w:bCs/>
        </w:rPr>
        <w:t>S</w:t>
      </w:r>
      <w:proofErr w:type="spellEnd"/>
      <w:r>
        <w:rPr>
          <w:bCs/>
        </w:rPr>
        <w:t xml:space="preserve">, 10 fotografi bardh e zi te automjetit të aksidentuar, formulari për kompensimin e demit material i te dëmtuarit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 i dt. 02.04.2014, vlerësimi mjekësor i paditëses i dt. 27.03.2014, kopja e letërnjoftimit te dëmtuarit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, vendimi i komisionit te shkalles se pare për trajtimin e demit me numër 1551/14 i dt. 16.04.2014, shkresa e përfaqësueses se paditëses </w:t>
      </w:r>
      <w:r w:rsidR="003C3032">
        <w:rPr>
          <w:bCs/>
        </w:rPr>
        <w:t>V</w:t>
      </w:r>
      <w:r>
        <w:rPr>
          <w:bCs/>
        </w:rPr>
        <w:t xml:space="preserve"> </w:t>
      </w:r>
      <w:r w:rsidR="003C3032">
        <w:rPr>
          <w:bCs/>
        </w:rPr>
        <w:t>B</w:t>
      </w:r>
      <w:r>
        <w:rPr>
          <w:bCs/>
        </w:rPr>
        <w:t xml:space="preserve"> drejtuar te autorizuarit te dëmtuarit avokatit </w:t>
      </w:r>
      <w:proofErr w:type="spellStart"/>
      <w:r>
        <w:rPr>
          <w:bCs/>
        </w:rPr>
        <w:t>Zenel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Mekaj</w:t>
      </w:r>
      <w:proofErr w:type="spellEnd"/>
      <w:r>
        <w:rPr>
          <w:bCs/>
        </w:rPr>
        <w:t xml:space="preserve"> për mes postes elektronike te dt. 18.04.2014, raporti i aksidentit me nr. DR-3004-15-14 i dt. 17.01.2014, kërkesa e te autorizuarit te dëmtuarit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 dhënë te autorizuarit te tij avokatit </w:t>
      </w:r>
      <w:proofErr w:type="spellStart"/>
      <w:r>
        <w:rPr>
          <w:bCs/>
        </w:rPr>
        <w:t>Zenel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Mekaj</w:t>
      </w:r>
      <w:proofErr w:type="spellEnd"/>
      <w:r>
        <w:rPr>
          <w:bCs/>
        </w:rPr>
        <w:t xml:space="preserve"> 18.01.2014, 4 raporte mjekësore te dëmtuarit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>, konfirmimi i sigurimit i leshur me dt. 19.03.2014 lidhur me automjetin “</w:t>
      </w:r>
      <w:r w:rsidR="003C3032">
        <w:rPr>
          <w:bCs/>
        </w:rPr>
        <w:t>O</w:t>
      </w:r>
      <w:r>
        <w:rPr>
          <w:bCs/>
        </w:rPr>
        <w:t xml:space="preserve"> </w:t>
      </w:r>
      <w:r w:rsidR="003C3032">
        <w:rPr>
          <w:bCs/>
        </w:rPr>
        <w:t>C</w:t>
      </w:r>
      <w:r>
        <w:rPr>
          <w:bCs/>
        </w:rPr>
        <w:t xml:space="preserve">”, raporti i emergjencës se spitali Rajonal ne Pejë, për te dëmtuarin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 me nr. 804 i dt. 17.01.2014, si dhe deklarimet e përfaqësuesit të autorizuar të paditëses. 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both"/>
        <w:rPr>
          <w:bCs/>
        </w:rPr>
      </w:pPr>
      <w:r>
        <w:rPr>
          <w:bCs/>
        </w:rPr>
        <w:t xml:space="preserve">Pasi që gjykata bëri vlerësimin e secilës provë veç e veç, dhe të gjitha së bashku e në lidhmëni njëra me tjetrën, e duke u mbështetur në dispozitat e nenit 8, të Ligjit për Procedurën 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 xml:space="preserve">-LPK-së, arriti në përfundim se në këtë çështje juridike - civile duhet vendosur si në </w:t>
      </w:r>
      <w:proofErr w:type="spellStart"/>
      <w:r>
        <w:rPr>
          <w:bCs/>
        </w:rPr>
        <w:t>dispozitiv</w:t>
      </w:r>
      <w:proofErr w:type="spellEnd"/>
      <w:r>
        <w:rPr>
          <w:bCs/>
        </w:rPr>
        <w:t>, të këtij aktgjykimi, pasi që: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both"/>
        <w:rPr>
          <w:bCs/>
        </w:rPr>
      </w:pPr>
      <w:r>
        <w:rPr>
          <w:bCs/>
        </w:rPr>
        <w:t xml:space="preserve">Nga Raporti i Aksidentit me nr. DR-3004-15-14 i dt. 17.01.2014, gjykata ka konstatuar se me datën 17.01.2014 rreth orës 17:55 min në rrugën Prishtine – Pejë dhe atë në </w:t>
      </w:r>
      <w:proofErr w:type="spellStart"/>
      <w:r>
        <w:rPr>
          <w:bCs/>
        </w:rPr>
        <w:t>fsh</w:t>
      </w:r>
      <w:proofErr w:type="spellEnd"/>
      <w:r>
        <w:rPr>
          <w:bCs/>
        </w:rPr>
        <w:t xml:space="preserve">. </w:t>
      </w:r>
      <w:r w:rsidR="003C3032">
        <w:rPr>
          <w:bCs/>
        </w:rPr>
        <w:t>P</w:t>
      </w:r>
      <w:r>
        <w:rPr>
          <w:bCs/>
        </w:rPr>
        <w:t xml:space="preserve"> ka ndodh aksident trafiku ku ishin te përfshira automjetet </w:t>
      </w:r>
      <w:r w:rsidR="003C3032">
        <w:rPr>
          <w:bCs/>
        </w:rPr>
        <w:t>O</w:t>
      </w:r>
      <w:r>
        <w:rPr>
          <w:bCs/>
        </w:rPr>
        <w:t xml:space="preserve"> </w:t>
      </w:r>
      <w:r w:rsidR="003C3032">
        <w:rPr>
          <w:bCs/>
        </w:rPr>
        <w:t>C</w:t>
      </w:r>
      <w:r>
        <w:rPr>
          <w:bCs/>
        </w:rPr>
        <w:t xml:space="preserve"> drejtuesi i automjetit i padituri </w:t>
      </w:r>
      <w:r w:rsidR="003C3032">
        <w:rPr>
          <w:bCs/>
        </w:rPr>
        <w:t>E</w:t>
      </w:r>
      <w:r>
        <w:rPr>
          <w:bCs/>
        </w:rPr>
        <w:t xml:space="preserve"> </w:t>
      </w:r>
      <w:r w:rsidR="003C3032">
        <w:rPr>
          <w:bCs/>
        </w:rPr>
        <w:t>R</w:t>
      </w:r>
      <w:r>
        <w:rPr>
          <w:bCs/>
        </w:rPr>
        <w:t xml:space="preserve"> dhe automjeti  </w:t>
      </w:r>
      <w:r w:rsidR="003C3032">
        <w:rPr>
          <w:bCs/>
        </w:rPr>
        <w:t>A</w:t>
      </w:r>
      <w:r>
        <w:rPr>
          <w:bCs/>
        </w:rPr>
        <w:t xml:space="preserve"> 8 te cilin e ka drejtuar </w:t>
      </w:r>
      <w:r w:rsidR="003C3032">
        <w:rPr>
          <w:bCs/>
        </w:rPr>
        <w:t>M</w:t>
      </w:r>
      <w:r>
        <w:rPr>
          <w:bCs/>
        </w:rPr>
        <w:t xml:space="preserve"> </w:t>
      </w:r>
      <w:r w:rsidR="003C3032">
        <w:rPr>
          <w:bCs/>
        </w:rPr>
        <w:t>K</w:t>
      </w:r>
      <w:r>
        <w:rPr>
          <w:bCs/>
        </w:rPr>
        <w:t xml:space="preserve">, e në të cilin aksident përveç dëmeve materiale ka pasur edhe lëndime të lehta trupore. Deri te aksidenti ka ardhur kur V1 </w:t>
      </w:r>
      <w:proofErr w:type="spellStart"/>
      <w:r>
        <w:rPr>
          <w:bCs/>
        </w:rPr>
        <w:t>kyqet</w:t>
      </w:r>
      <w:proofErr w:type="spellEnd"/>
      <w:r>
        <w:rPr>
          <w:bCs/>
        </w:rPr>
        <w:t xml:space="preserve"> ne rrugën kryesore ne mënyrë te pakujdesshme dhe tenton te kaloj rrugën për te shkuar ne drejtim te </w:t>
      </w:r>
      <w:proofErr w:type="spellStart"/>
      <w:r>
        <w:rPr>
          <w:bCs/>
        </w:rPr>
        <w:t>fsh</w:t>
      </w:r>
      <w:proofErr w:type="spellEnd"/>
      <w:r>
        <w:rPr>
          <w:bCs/>
        </w:rPr>
        <w:t xml:space="preserve">. </w:t>
      </w:r>
      <w:r w:rsidR="003C3032">
        <w:rPr>
          <w:bCs/>
        </w:rPr>
        <w:t>N</w:t>
      </w:r>
      <w:r>
        <w:rPr>
          <w:bCs/>
        </w:rPr>
        <w:t xml:space="preserve"> ku i bllokon rrugën V2 i cili ishte ne drejtim te Pejës i cili posa e vëren V1 mundohet ti ik por afërsia ishte e vogël kështu qe V2 me pjesën e pare te majtë e godet V1 ne pjesën anësore te djathtë ku shkakton dëme dhe lëndime trupore.  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both"/>
        <w:rPr>
          <w:bCs/>
        </w:rPr>
      </w:pPr>
      <w:r>
        <w:rPr>
          <w:bCs/>
        </w:rPr>
        <w:t xml:space="preserve">Nga procesverbali mbi vend-shikimin e aksidentit me numër DR-3004-15-14 i dt. 17.01.2014, gjykata konstaton se në këtë aksident përveç dëmeve materiale ka pasur edhe persona të lënduar ndër ta edhe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 i cili ishte pasagjer në veturën </w:t>
      </w:r>
      <w:r w:rsidR="003C3032">
        <w:rPr>
          <w:bCs/>
        </w:rPr>
        <w:t>O</w:t>
      </w:r>
      <w:r>
        <w:rPr>
          <w:bCs/>
        </w:rPr>
        <w:t xml:space="preserve"> </w:t>
      </w:r>
      <w:r w:rsidR="003C3032">
        <w:rPr>
          <w:bCs/>
        </w:rPr>
        <w:t>C</w:t>
      </w:r>
      <w:r>
        <w:rPr>
          <w:bCs/>
        </w:rPr>
        <w:t xml:space="preserve"> të cilën e drejtonte </w:t>
      </w:r>
      <w:r w:rsidR="003C3032">
        <w:rPr>
          <w:bCs/>
        </w:rPr>
        <w:t>E</w:t>
      </w:r>
      <w:r>
        <w:rPr>
          <w:bCs/>
        </w:rPr>
        <w:t xml:space="preserve"> </w:t>
      </w:r>
      <w:r w:rsidR="003C3032">
        <w:rPr>
          <w:bCs/>
        </w:rPr>
        <w:t>R</w:t>
      </w:r>
      <w:r>
        <w:rPr>
          <w:bCs/>
        </w:rPr>
        <w:t xml:space="preserve">. Ky fakt vërtetohet nga 4 raportet mjekësore dëmtuarit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>, është konstatuar se i njëjti ka pësuar lëndime te lehta trupore.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both"/>
        <w:rPr>
          <w:bCs/>
        </w:rPr>
      </w:pPr>
      <w:r>
        <w:rPr>
          <w:bCs/>
        </w:rPr>
        <w:t>Nga konfirmimi i sigurimit i leshur me dt. 19.03.2014 lidhur me automjetin “</w:t>
      </w:r>
      <w:r w:rsidR="003C3032">
        <w:rPr>
          <w:bCs/>
        </w:rPr>
        <w:t>O</w:t>
      </w:r>
      <w:r>
        <w:rPr>
          <w:bCs/>
        </w:rPr>
        <w:t xml:space="preserve"> </w:t>
      </w:r>
      <w:r w:rsidR="003C3032">
        <w:rPr>
          <w:bCs/>
        </w:rPr>
        <w:t>C</w:t>
      </w:r>
      <w:r>
        <w:rPr>
          <w:bCs/>
        </w:rPr>
        <w:t xml:space="preserve">”, vërtetohet se automjeti </w:t>
      </w:r>
      <w:r w:rsidR="003C3032">
        <w:rPr>
          <w:bCs/>
        </w:rPr>
        <w:t>O</w:t>
      </w:r>
      <w:r>
        <w:rPr>
          <w:bCs/>
        </w:rPr>
        <w:t xml:space="preserve"> </w:t>
      </w:r>
      <w:r w:rsidR="003C3032">
        <w:rPr>
          <w:bCs/>
        </w:rPr>
        <w:t>C</w:t>
      </w:r>
      <w:r>
        <w:rPr>
          <w:bCs/>
        </w:rPr>
        <w:t xml:space="preserve">  nuk ka qenë me dokumente të rregullta dhe se me dt. 28.10.2013 ka skaduar vlefshmëria e policës së sigurimit.</w:t>
      </w:r>
    </w:p>
    <w:p w:rsidR="007270B5" w:rsidRDefault="007270B5" w:rsidP="007270B5">
      <w:pPr>
        <w:jc w:val="both"/>
        <w:rPr>
          <w:bCs/>
        </w:rPr>
      </w:pPr>
      <w:r>
        <w:rPr>
          <w:bCs/>
        </w:rPr>
        <w:t xml:space="preserve">Nga vendimi i paditëses BKS-ës ne </w:t>
      </w:r>
      <w:r w:rsidR="003C3032">
        <w:rPr>
          <w:bCs/>
        </w:rPr>
        <w:t>P</w:t>
      </w:r>
      <w:r>
        <w:rPr>
          <w:bCs/>
        </w:rPr>
        <w:t xml:space="preserve">, i dt. 17.02.2014 dhe te dt. 02.05.2014, për kompensimin e te dëmtuarit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, vërtetohet se i padituri </w:t>
      </w:r>
      <w:r w:rsidR="003C3032">
        <w:rPr>
          <w:bCs/>
        </w:rPr>
        <w:t>E</w:t>
      </w:r>
      <w:r>
        <w:rPr>
          <w:bCs/>
        </w:rPr>
        <w:t xml:space="preserve"> </w:t>
      </w:r>
      <w:r w:rsidR="003C3032">
        <w:rPr>
          <w:bCs/>
        </w:rPr>
        <w:t>R</w:t>
      </w:r>
      <w:r>
        <w:rPr>
          <w:bCs/>
        </w:rPr>
        <w:t xml:space="preserve"> duhet t’ia kompensoj dëmin shkaktuar nga aksidentit palës se dëmtuar ne </w:t>
      </w:r>
      <w:proofErr w:type="spellStart"/>
      <w:r>
        <w:rPr>
          <w:bCs/>
        </w:rPr>
        <w:t>shumen</w:t>
      </w:r>
      <w:proofErr w:type="spellEnd"/>
      <w:r>
        <w:rPr>
          <w:bCs/>
        </w:rPr>
        <w:t xml:space="preserve"> prej 740 euro.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both"/>
        <w:rPr>
          <w:bCs/>
        </w:rPr>
      </w:pPr>
      <w:r>
        <w:rPr>
          <w:bCs/>
        </w:rPr>
        <w:t xml:space="preserve">Nga ujdia jashtë gjyqësore me numër me nr. 351/14 e dt. 20.05.2014, me te cilën vërtetohet se paditësja BKS-ja ka bere ujdi jashtëgjyqësore me të dëmtuarin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, me të cilin ujdi, palët do ti rregullojnë të gjitha çështjet të cilat kane të bëjnë me rastin e dëmit te automjetit te pësuar nga i </w:t>
      </w:r>
      <w:r>
        <w:rPr>
          <w:bCs/>
        </w:rPr>
        <w:lastRenderedPageBreak/>
        <w:t xml:space="preserve">dëmtuari ne aksidenti e trafikut me date 17.01.2014 në Pejë si dhe vlerën e </w:t>
      </w:r>
      <w:proofErr w:type="spellStart"/>
      <w:r>
        <w:rPr>
          <w:bCs/>
        </w:rPr>
        <w:t>shumes</w:t>
      </w:r>
      <w:proofErr w:type="spellEnd"/>
      <w:r>
        <w:rPr>
          <w:bCs/>
        </w:rPr>
        <w:t xml:space="preserve"> ne emër te zhdëmtimit </w:t>
      </w:r>
      <w:proofErr w:type="spellStart"/>
      <w:r>
        <w:rPr>
          <w:bCs/>
        </w:rPr>
        <w:t>shumen</w:t>
      </w:r>
      <w:proofErr w:type="spellEnd"/>
      <w:r>
        <w:rPr>
          <w:bCs/>
        </w:rPr>
        <w:t xml:space="preserve"> prej 740 euro.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jc w:val="both"/>
        <w:rPr>
          <w:bCs/>
        </w:rPr>
      </w:pPr>
      <w:r>
        <w:rPr>
          <w:bCs/>
        </w:rPr>
        <w:t xml:space="preserve">Nga urdhër </w:t>
      </w:r>
      <w:proofErr w:type="spellStart"/>
      <w:r>
        <w:rPr>
          <w:bCs/>
        </w:rPr>
        <w:t>transferi</w:t>
      </w:r>
      <w:proofErr w:type="spellEnd"/>
      <w:r>
        <w:rPr>
          <w:bCs/>
        </w:rPr>
        <w:t xml:space="preserve"> me numër 798/14 i dt. 22.05.2014, vërtetohet se të dëmtuarit </w:t>
      </w:r>
      <w:r w:rsidR="003C3032">
        <w:rPr>
          <w:bCs/>
        </w:rPr>
        <w:t>T</w:t>
      </w:r>
      <w:r>
        <w:rPr>
          <w:bCs/>
        </w:rPr>
        <w:t xml:space="preserve"> </w:t>
      </w:r>
      <w:r w:rsidR="003C3032">
        <w:rPr>
          <w:bCs/>
        </w:rPr>
        <w:t>G</w:t>
      </w:r>
      <w:r>
        <w:rPr>
          <w:bCs/>
        </w:rPr>
        <w:t xml:space="preserve"> në emër të zhdëmtimit nga paditësja i janë paguar 740 euro përmes të autorizuarit të tij. </w:t>
      </w:r>
    </w:p>
    <w:p w:rsidR="007270B5" w:rsidRDefault="007270B5" w:rsidP="007270B5">
      <w:pPr>
        <w:jc w:val="both"/>
        <w:rPr>
          <w:bCs/>
        </w:rPr>
      </w:pPr>
    </w:p>
    <w:p w:rsidR="007270B5" w:rsidRPr="00A86673" w:rsidRDefault="007270B5" w:rsidP="007270B5">
      <w:pPr>
        <w:spacing w:line="276" w:lineRule="auto"/>
        <w:jc w:val="both"/>
        <w:rPr>
          <w:rFonts w:eastAsia="Times New Roman"/>
        </w:rPr>
      </w:pPr>
      <w:r w:rsidRPr="00A86673">
        <w:rPr>
          <w:rFonts w:eastAsia="Times New Roman"/>
        </w:rPr>
        <w:t xml:space="preserve">Gjykata pas </w:t>
      </w:r>
      <w:r w:rsidRPr="00A86673">
        <w:t>vlerësimit</w:t>
      </w:r>
      <w:r w:rsidRPr="00A86673">
        <w:rPr>
          <w:rFonts w:eastAsia="Times New Roman"/>
        </w:rPr>
        <w:t xml:space="preserve"> t</w:t>
      </w:r>
      <w:r>
        <w:t>ë</w:t>
      </w:r>
      <w:r w:rsidRPr="00A86673">
        <w:rPr>
          <w:rFonts w:eastAsia="Times New Roman"/>
        </w:rPr>
        <w:t xml:space="preserve"> pretendimeve t</w:t>
      </w:r>
      <w:r>
        <w:t>ë</w:t>
      </w:r>
      <w:r w:rsidRPr="00A86673">
        <w:rPr>
          <w:rFonts w:eastAsia="Times New Roman"/>
        </w:rPr>
        <w:t xml:space="preserve"> pal</w:t>
      </w:r>
      <w:r>
        <w:t>ë</w:t>
      </w:r>
      <w:r w:rsidRPr="00A86673">
        <w:rPr>
          <w:rFonts w:eastAsia="Times New Roman"/>
        </w:rPr>
        <w:t>s s</w:t>
      </w:r>
      <w:r>
        <w:t>ë</w:t>
      </w:r>
      <w:r w:rsidRPr="00A86673">
        <w:rPr>
          <w:rFonts w:eastAsia="Times New Roman"/>
        </w:rPr>
        <w:t xml:space="preserve"> paditur t</w:t>
      </w:r>
      <w:r>
        <w:t>ë</w:t>
      </w:r>
      <w:r w:rsidRPr="00A86673">
        <w:rPr>
          <w:rFonts w:eastAsia="Times New Roman"/>
        </w:rPr>
        <w:t xml:space="preserve"> parashtruar p</w:t>
      </w:r>
      <w:r>
        <w:t>ë</w:t>
      </w:r>
      <w:r w:rsidRPr="00A86673">
        <w:rPr>
          <w:rFonts w:eastAsia="Times New Roman"/>
        </w:rPr>
        <w:t xml:space="preserve">rmes </w:t>
      </w:r>
      <w:r w:rsidRPr="00A86673">
        <w:t>përgjigjes</w:t>
      </w:r>
      <w:r w:rsidRPr="00A86673">
        <w:rPr>
          <w:rFonts w:eastAsia="Times New Roman"/>
        </w:rPr>
        <w:t xml:space="preserve">  n</w:t>
      </w:r>
      <w:r>
        <w:t>ë</w:t>
      </w:r>
      <w:r w:rsidRPr="00A86673">
        <w:rPr>
          <w:rFonts w:eastAsia="Times New Roman"/>
        </w:rPr>
        <w:t xml:space="preserve"> padi, ka gjetur se</w:t>
      </w:r>
      <w:r>
        <w:rPr>
          <w:rFonts w:eastAsia="Times New Roman"/>
        </w:rPr>
        <w:t xml:space="preserve"> </w:t>
      </w:r>
      <w:r>
        <w:t xml:space="preserve">nuk është kontestuese se paditësja BKS e ka shpërblyer të dëmtuarin </w:t>
      </w:r>
      <w:r w:rsidR="003C3032">
        <w:t>T</w:t>
      </w:r>
      <w:r>
        <w:t xml:space="preserve"> </w:t>
      </w:r>
      <w:r w:rsidR="003C3032">
        <w:t>G</w:t>
      </w:r>
      <w:r>
        <w:t xml:space="preserve"> për dëmin e pësuar në aksident në shumë prej </w:t>
      </w:r>
      <w:r w:rsidRPr="00A64E98">
        <w:t>740 euro me</w:t>
      </w:r>
      <w:r w:rsidRPr="00A64E98">
        <w:rPr>
          <w:b/>
        </w:rPr>
        <w:t xml:space="preserve"> datë 22.05.2013.</w:t>
      </w:r>
    </w:p>
    <w:p w:rsidR="007270B5" w:rsidRDefault="007270B5" w:rsidP="007270B5">
      <w:pPr>
        <w:jc w:val="both"/>
        <w:rPr>
          <w:bCs/>
        </w:rPr>
      </w:pPr>
    </w:p>
    <w:p w:rsidR="007270B5" w:rsidRDefault="007270B5" w:rsidP="007270B5">
      <w:pPr>
        <w:spacing w:line="276" w:lineRule="auto"/>
        <w:jc w:val="both"/>
      </w:pPr>
      <w:r w:rsidRPr="00A86673">
        <w:rPr>
          <w:rFonts w:eastAsia="Times New Roman"/>
        </w:rPr>
        <w:t>Gjykata n</w:t>
      </w:r>
      <w:r>
        <w:t>ë</w:t>
      </w:r>
      <w:r w:rsidRPr="00A86673">
        <w:rPr>
          <w:rFonts w:eastAsia="Times New Roman"/>
        </w:rPr>
        <w:t xml:space="preserve"> kuptim t</w:t>
      </w:r>
      <w:r>
        <w:t>ë</w:t>
      </w:r>
      <w:r w:rsidRPr="00A86673">
        <w:rPr>
          <w:rFonts w:eastAsia="Times New Roman"/>
        </w:rPr>
        <w:t xml:space="preserve"> rrethanave t</w:t>
      </w:r>
      <w:r>
        <w:t>ë</w:t>
      </w:r>
      <w:r w:rsidRPr="00A86673">
        <w:rPr>
          <w:rFonts w:eastAsia="Times New Roman"/>
        </w:rPr>
        <w:t xml:space="preserve"> konstatuara m</w:t>
      </w:r>
      <w:r>
        <w:t>ë</w:t>
      </w:r>
      <w:r w:rsidRPr="00A86673">
        <w:rPr>
          <w:rFonts w:eastAsia="Times New Roman"/>
        </w:rPr>
        <w:t xml:space="preserve"> larte dhe duke </w:t>
      </w:r>
      <w:r w:rsidRPr="00A86673">
        <w:t>vlerësuar</w:t>
      </w:r>
      <w:r w:rsidRPr="00A86673">
        <w:rPr>
          <w:rFonts w:eastAsia="Times New Roman"/>
        </w:rPr>
        <w:t xml:space="preserve"> </w:t>
      </w:r>
      <w:r w:rsidRPr="00A86673">
        <w:t>prapësimin</w:t>
      </w:r>
      <w:r w:rsidRPr="00A86673">
        <w:rPr>
          <w:rFonts w:eastAsia="Times New Roman"/>
        </w:rPr>
        <w:t xml:space="preserve"> e t</w:t>
      </w:r>
      <w:r>
        <w:t>ë paditurit</w:t>
      </w:r>
      <w:r w:rsidRPr="00A86673">
        <w:rPr>
          <w:rFonts w:eastAsia="Times New Roman"/>
        </w:rPr>
        <w:t xml:space="preserve"> n</w:t>
      </w:r>
      <w:r>
        <w:t>ë</w:t>
      </w:r>
      <w:r w:rsidRPr="00A86673">
        <w:rPr>
          <w:rFonts w:eastAsia="Times New Roman"/>
        </w:rPr>
        <w:t xml:space="preserve"> lidhje me parashkrimin e </w:t>
      </w:r>
      <w:r w:rsidRPr="00A86673">
        <w:t>kërkesës</w:t>
      </w:r>
      <w:r w:rsidRPr="00A86673">
        <w:rPr>
          <w:rFonts w:eastAsia="Times New Roman"/>
        </w:rPr>
        <w:t xml:space="preserve">, gjeti se </w:t>
      </w:r>
      <w:r w:rsidRPr="00A86673">
        <w:t>kërkesa</w:t>
      </w:r>
      <w:r>
        <w:t xml:space="preserve"> e paditëses për </w:t>
      </w:r>
      <w:proofErr w:type="spellStart"/>
      <w:r>
        <w:t>rimbursimin</w:t>
      </w:r>
      <w:proofErr w:type="spellEnd"/>
      <w:r>
        <w:t xml:space="preserve"> e dëmit ndaj të paditurit është parashkruar.</w:t>
      </w:r>
    </w:p>
    <w:p w:rsidR="007270B5" w:rsidRDefault="007270B5" w:rsidP="007270B5">
      <w:pPr>
        <w:spacing w:line="276" w:lineRule="auto"/>
        <w:jc w:val="both"/>
      </w:pPr>
    </w:p>
    <w:p w:rsidR="007270B5" w:rsidRPr="00F82126" w:rsidRDefault="007270B5" w:rsidP="007270B5">
      <w:pPr>
        <w:autoSpaceDE w:val="0"/>
        <w:autoSpaceDN w:val="0"/>
        <w:adjustRightInd w:val="0"/>
        <w:jc w:val="both"/>
        <w:rPr>
          <w:rFonts w:eastAsia="MS Mincho"/>
        </w:rPr>
      </w:pPr>
      <w:r w:rsidRPr="00F82126">
        <w:t xml:space="preserve">Me dispozitat e nenit 362 paragrafi 3 dhe 4 te Ligjit për marrëdhëniet e detyrimeve nr. 04/L-077 është përcaktuar se: </w:t>
      </w:r>
      <w:r w:rsidRPr="00F82126">
        <w:rPr>
          <w:i/>
        </w:rPr>
        <w:t>“kërkesa e siguruesit nga kontrata e sigurimit parashkruhen për tre (3) vjet”</w:t>
      </w:r>
      <w:r w:rsidRPr="00F82126">
        <w:t>.   Ndërsa sipas paragrafit 4 është përcaktuar se :</w:t>
      </w:r>
      <w:r w:rsidRPr="00F82126">
        <w:rPr>
          <w:i/>
        </w:rPr>
        <w:t xml:space="preserve"> “</w:t>
      </w:r>
      <w:r w:rsidRPr="00F82126">
        <w:rPr>
          <w:rFonts w:eastAsia="MS Mincho"/>
          <w:i/>
        </w:rPr>
        <w:t xml:space="preserve">nëse i dëmtuari në rastin e sigurimit nga përgjegjësia kërkon shpërblim nga i siguruari, ose shpërblimin e ka marrë prej tij, parashkrimi i kërkesës të </w:t>
      </w:r>
      <w:proofErr w:type="spellStart"/>
      <w:r w:rsidRPr="00F82126">
        <w:rPr>
          <w:rFonts w:eastAsia="MS Mincho"/>
          <w:i/>
        </w:rPr>
        <w:t>të</w:t>
      </w:r>
      <w:proofErr w:type="spellEnd"/>
      <w:r w:rsidRPr="00F82126">
        <w:rPr>
          <w:rFonts w:eastAsia="MS Mincho"/>
          <w:i/>
        </w:rPr>
        <w:t xml:space="preserve"> siguruarit ndaj siguruesit fillon që nga dita kur personi i dëmtuar ka kërkuar në rrugë gjyqësore shpërblimin nga i siguruari, respektivisht kur i siguruari t’ia ketë shpërblyer dëmin”.</w:t>
      </w:r>
      <w:r w:rsidRPr="00F82126">
        <w:rPr>
          <w:rFonts w:eastAsia="MS Mincho"/>
        </w:rPr>
        <w:t xml:space="preserve"> Nga kjo dispozita del se k</w:t>
      </w:r>
      <w:r>
        <w:rPr>
          <w:rFonts w:eastAsia="MS Mincho"/>
        </w:rPr>
        <w:t>ë</w:t>
      </w:r>
      <w:r w:rsidRPr="00F82126">
        <w:rPr>
          <w:rFonts w:eastAsia="MS Mincho"/>
        </w:rPr>
        <w:t xml:space="preserve">rkesa për </w:t>
      </w:r>
      <w:proofErr w:type="spellStart"/>
      <w:r w:rsidRPr="00F82126">
        <w:rPr>
          <w:rFonts w:eastAsia="MS Mincho"/>
        </w:rPr>
        <w:t>rimbursim</w:t>
      </w:r>
      <w:proofErr w:type="spellEnd"/>
      <w:r w:rsidRPr="00F82126">
        <w:rPr>
          <w:rFonts w:eastAsia="MS Mincho"/>
        </w:rPr>
        <w:t xml:space="preserve"> t</w:t>
      </w:r>
      <w:r>
        <w:rPr>
          <w:rFonts w:eastAsia="MS Mincho"/>
        </w:rPr>
        <w:t>ë</w:t>
      </w:r>
      <w:r w:rsidRPr="00F82126">
        <w:rPr>
          <w:rFonts w:eastAsia="MS Mincho"/>
        </w:rPr>
        <w:t xml:space="preserve"> siguruarit ndaj debitorit </w:t>
      </w:r>
      <w:proofErr w:type="spellStart"/>
      <w:r w:rsidRPr="00F82126">
        <w:rPr>
          <w:rFonts w:eastAsia="MS Mincho"/>
        </w:rPr>
        <w:t>regresues</w:t>
      </w:r>
      <w:proofErr w:type="spellEnd"/>
      <w:r w:rsidRPr="00F82126">
        <w:rPr>
          <w:rFonts w:eastAsia="MS Mincho"/>
        </w:rPr>
        <w:t xml:space="preserve"> n</w:t>
      </w:r>
      <w:r>
        <w:rPr>
          <w:rFonts w:eastAsia="MS Mincho"/>
        </w:rPr>
        <w:t>ë</w:t>
      </w:r>
      <w:r w:rsidRPr="00F82126">
        <w:rPr>
          <w:rFonts w:eastAsia="MS Mincho"/>
        </w:rPr>
        <w:t xml:space="preserve"> baz</w:t>
      </w:r>
      <w:r>
        <w:rPr>
          <w:rFonts w:eastAsia="MS Mincho"/>
        </w:rPr>
        <w:t>ë</w:t>
      </w:r>
      <w:r w:rsidRPr="00F82126">
        <w:rPr>
          <w:rFonts w:eastAsia="MS Mincho"/>
        </w:rPr>
        <w:t xml:space="preserve"> t</w:t>
      </w:r>
      <w:r>
        <w:rPr>
          <w:rFonts w:eastAsia="MS Mincho"/>
        </w:rPr>
        <w:t>ë</w:t>
      </w:r>
      <w:r w:rsidRPr="00F82126">
        <w:rPr>
          <w:rFonts w:eastAsia="MS Mincho"/>
        </w:rPr>
        <w:t xml:space="preserve"> sigurimit të auto-p</w:t>
      </w:r>
      <w:r>
        <w:rPr>
          <w:rFonts w:eastAsia="MS Mincho"/>
        </w:rPr>
        <w:t>ë</w:t>
      </w:r>
      <w:r w:rsidRPr="00F82126">
        <w:rPr>
          <w:rFonts w:eastAsia="MS Mincho"/>
        </w:rPr>
        <w:t>rgje</w:t>
      </w:r>
      <w:r>
        <w:rPr>
          <w:rFonts w:eastAsia="MS Mincho"/>
        </w:rPr>
        <w:t xml:space="preserve">gjësisë </w:t>
      </w:r>
      <w:r w:rsidRPr="00F82126">
        <w:rPr>
          <w:rFonts w:eastAsia="MS Mincho"/>
        </w:rPr>
        <w:t>parashkruhet për tri vit</w:t>
      </w:r>
      <w:r>
        <w:rPr>
          <w:rFonts w:eastAsia="MS Mincho"/>
        </w:rPr>
        <w:t>e</w:t>
      </w:r>
      <w:r w:rsidRPr="00F82126">
        <w:rPr>
          <w:rFonts w:eastAsia="MS Mincho"/>
        </w:rPr>
        <w:t xml:space="preserve"> dhe atë nga data kur </w:t>
      </w:r>
      <w:proofErr w:type="spellStart"/>
      <w:r w:rsidRPr="00F82126">
        <w:rPr>
          <w:rFonts w:eastAsia="MS Mincho"/>
        </w:rPr>
        <w:t>sigurusi</w:t>
      </w:r>
      <w:proofErr w:type="spellEnd"/>
      <w:r w:rsidRPr="00F82126">
        <w:rPr>
          <w:rFonts w:eastAsia="MS Mincho"/>
        </w:rPr>
        <w:t xml:space="preserve"> ka shpërb</w:t>
      </w:r>
      <w:r>
        <w:rPr>
          <w:rFonts w:eastAsia="MS Mincho"/>
        </w:rPr>
        <w:t>lyer dë</w:t>
      </w:r>
      <w:r w:rsidRPr="00F82126">
        <w:rPr>
          <w:rFonts w:eastAsia="MS Mincho"/>
        </w:rPr>
        <w:t>mi</w:t>
      </w:r>
      <w:r>
        <w:rPr>
          <w:rFonts w:eastAsia="MS Mincho"/>
        </w:rPr>
        <w:t>n</w:t>
      </w:r>
      <w:r w:rsidRPr="00F82126">
        <w:rPr>
          <w:rFonts w:eastAsia="MS Mincho"/>
        </w:rPr>
        <w:t xml:space="preserve"> t</w:t>
      </w:r>
      <w:r>
        <w:rPr>
          <w:rFonts w:eastAsia="MS Mincho"/>
        </w:rPr>
        <w:t>ë dë</w:t>
      </w:r>
      <w:r w:rsidRPr="00F82126">
        <w:rPr>
          <w:rFonts w:eastAsia="MS Mincho"/>
        </w:rPr>
        <w:t>mtuarit, ku nga shkresat e l</w:t>
      </w:r>
      <w:r>
        <w:rPr>
          <w:rFonts w:eastAsia="MS Mincho"/>
        </w:rPr>
        <w:t>ë</w:t>
      </w:r>
      <w:r w:rsidRPr="00F82126">
        <w:rPr>
          <w:rFonts w:eastAsia="MS Mincho"/>
        </w:rPr>
        <w:t>nd</w:t>
      </w:r>
      <w:r>
        <w:rPr>
          <w:rFonts w:eastAsia="MS Mincho"/>
        </w:rPr>
        <w:t>ë</w:t>
      </w:r>
      <w:r w:rsidRPr="00F82126">
        <w:rPr>
          <w:rFonts w:eastAsia="MS Mincho"/>
        </w:rPr>
        <w:t>s del se paditësja demin personit t</w:t>
      </w:r>
      <w:r>
        <w:rPr>
          <w:rFonts w:eastAsia="MS Mincho"/>
        </w:rPr>
        <w:t>ë</w:t>
      </w:r>
      <w:r w:rsidRPr="00F82126">
        <w:rPr>
          <w:rFonts w:eastAsia="MS Mincho"/>
        </w:rPr>
        <w:t xml:space="preserve"> dëmtuar ja ka paguar me datë 22.05.2014 e që afati </w:t>
      </w:r>
      <w:r>
        <w:rPr>
          <w:rFonts w:eastAsia="MS Mincho"/>
        </w:rPr>
        <w:t>i</w:t>
      </w:r>
      <w:r w:rsidRPr="00F82126">
        <w:rPr>
          <w:rFonts w:eastAsia="MS Mincho"/>
        </w:rPr>
        <w:t xml:space="preserve"> parashkrimit kërkesës e saj ka </w:t>
      </w:r>
      <w:r>
        <w:rPr>
          <w:rFonts w:eastAsia="MS Mincho"/>
        </w:rPr>
        <w:t>rrjedhur nga kjo datë, ndër</w:t>
      </w:r>
      <w:r w:rsidRPr="00F82126">
        <w:rPr>
          <w:rFonts w:eastAsia="MS Mincho"/>
        </w:rPr>
        <w:t xml:space="preserve">sa padia për </w:t>
      </w:r>
      <w:proofErr w:type="spellStart"/>
      <w:r w:rsidRPr="00F82126">
        <w:rPr>
          <w:rFonts w:eastAsia="MS Mincho"/>
        </w:rPr>
        <w:t>rimbursim</w:t>
      </w:r>
      <w:proofErr w:type="spellEnd"/>
      <w:r w:rsidRPr="00F82126">
        <w:rPr>
          <w:rFonts w:eastAsia="MS Mincho"/>
        </w:rPr>
        <w:t xml:space="preserve"> është paraqitur </w:t>
      </w:r>
      <w:r>
        <w:rPr>
          <w:rFonts w:eastAsia="MS Mincho"/>
        </w:rPr>
        <w:t xml:space="preserve">në këtë gjykatë </w:t>
      </w:r>
      <w:r w:rsidRPr="00F82126">
        <w:rPr>
          <w:rFonts w:eastAsia="MS Mincho"/>
        </w:rPr>
        <w:t>me datë 13.09.2017</w:t>
      </w:r>
      <w:r>
        <w:rPr>
          <w:rFonts w:eastAsia="MS Mincho"/>
        </w:rPr>
        <w:t>. Andaj në</w:t>
      </w:r>
      <w:r w:rsidRPr="00F82126">
        <w:rPr>
          <w:rFonts w:eastAsia="MS Mincho"/>
        </w:rPr>
        <w:t xml:space="preserve"> rastin konkret gjykata zbatoj dispozit</w:t>
      </w:r>
      <w:r>
        <w:rPr>
          <w:rFonts w:eastAsia="MS Mincho"/>
        </w:rPr>
        <w:t>a</w:t>
      </w:r>
      <w:r w:rsidRPr="00F82126">
        <w:rPr>
          <w:rFonts w:eastAsia="MS Mincho"/>
        </w:rPr>
        <w:t xml:space="preserve">t e lartcekura </w:t>
      </w:r>
      <w:r>
        <w:rPr>
          <w:rFonts w:eastAsia="MS Mincho"/>
        </w:rPr>
        <w:t xml:space="preserve">me </w:t>
      </w:r>
      <w:r w:rsidRPr="00F82126">
        <w:rPr>
          <w:rFonts w:eastAsia="MS Mincho"/>
        </w:rPr>
        <w:t xml:space="preserve">rastin e vendosjes </w:t>
      </w:r>
      <w:r>
        <w:rPr>
          <w:rFonts w:eastAsia="MS Mincho"/>
        </w:rPr>
        <w:t xml:space="preserve">pasi që të njëjtat kanë qenë në fuqi </w:t>
      </w:r>
      <w:r w:rsidRPr="00F82126">
        <w:rPr>
          <w:rFonts w:eastAsia="MS Mincho"/>
        </w:rPr>
        <w:t>kur është krijuar raporti juridik.</w:t>
      </w:r>
    </w:p>
    <w:p w:rsidR="007270B5" w:rsidRDefault="007270B5" w:rsidP="007270B5"/>
    <w:p w:rsidR="007270B5" w:rsidRPr="00DA7A31" w:rsidRDefault="007270B5" w:rsidP="007270B5">
      <w:pPr>
        <w:jc w:val="both"/>
        <w:rPr>
          <w:bCs/>
        </w:rPr>
      </w:pPr>
      <w:r w:rsidRPr="00DA7A31">
        <w:rPr>
          <w:bCs/>
        </w:rPr>
        <w:t xml:space="preserve">Vendimi lidhur me shpenzimet e procedurës gjykata e mbështeti në dispozitat e nenit 452 e lidhur me nenin 463 par. 1 të Ligjit të procedurës </w:t>
      </w:r>
      <w:proofErr w:type="spellStart"/>
      <w:r w:rsidRPr="00DA7A31">
        <w:rPr>
          <w:bCs/>
        </w:rPr>
        <w:t>kontestimore</w:t>
      </w:r>
      <w:proofErr w:type="spellEnd"/>
      <w:r w:rsidRPr="00DA7A31">
        <w:rPr>
          <w:bCs/>
        </w:rPr>
        <w:t xml:space="preserve">, sepse pala paditëse e ka humbur në </w:t>
      </w:r>
      <w:proofErr w:type="spellStart"/>
      <w:r w:rsidRPr="00DA7A31">
        <w:rPr>
          <w:bCs/>
        </w:rPr>
        <w:t>tërsi</w:t>
      </w:r>
      <w:proofErr w:type="spellEnd"/>
      <w:r w:rsidRPr="00DA7A31">
        <w:rPr>
          <w:bCs/>
        </w:rPr>
        <w:t xml:space="preserve"> kontestin, ndërsa pala e paditur nuk i ka kërkuar shpenzimet procedurale lidhur me kët</w:t>
      </w:r>
      <w:r>
        <w:rPr>
          <w:bCs/>
        </w:rPr>
        <w:t>ë çështje juridiko-</w:t>
      </w:r>
      <w:proofErr w:type="spellStart"/>
      <w:r>
        <w:rPr>
          <w:bCs/>
        </w:rPr>
        <w:t>kontestimore</w:t>
      </w:r>
      <w:proofErr w:type="spellEnd"/>
      <w:r>
        <w:rPr>
          <w:bCs/>
        </w:rPr>
        <w:t>.</w:t>
      </w:r>
    </w:p>
    <w:p w:rsidR="007270B5" w:rsidRPr="001C281B" w:rsidRDefault="007270B5" w:rsidP="007270B5">
      <w:pPr>
        <w:jc w:val="both"/>
        <w:rPr>
          <w:bCs/>
        </w:rPr>
      </w:pPr>
    </w:p>
    <w:p w:rsidR="007270B5" w:rsidRPr="005E41CE" w:rsidRDefault="007270B5" w:rsidP="007270B5">
      <w:pPr>
        <w:jc w:val="both"/>
        <w:rPr>
          <w:bCs/>
        </w:rPr>
      </w:pPr>
      <w:r w:rsidRPr="001C281B">
        <w:rPr>
          <w:bCs/>
        </w:rPr>
        <w:t xml:space="preserve">Nga të cekurat më lartë, gjykata vendosi si në </w:t>
      </w:r>
      <w:proofErr w:type="spellStart"/>
      <w:r w:rsidRPr="001C281B">
        <w:rPr>
          <w:bCs/>
        </w:rPr>
        <w:t>dispozitiv</w:t>
      </w:r>
      <w:proofErr w:type="spellEnd"/>
      <w:r w:rsidRPr="001C281B">
        <w:rPr>
          <w:bCs/>
        </w:rPr>
        <w:t xml:space="preserve"> të këtij aktgjykimi duke u bazuar në nenin 143</w:t>
      </w:r>
      <w:r>
        <w:rPr>
          <w:bCs/>
        </w:rPr>
        <w:t xml:space="preserve"> dhe 160.3</w:t>
      </w:r>
      <w:r w:rsidRPr="001C281B">
        <w:rPr>
          <w:bCs/>
        </w:rPr>
        <w:t xml:space="preserve"> të LPK-së.</w:t>
      </w:r>
    </w:p>
    <w:p w:rsidR="001A1ED3" w:rsidRPr="00777090" w:rsidRDefault="001A1ED3" w:rsidP="00731283">
      <w:pPr>
        <w:ind w:firstLine="720"/>
        <w:jc w:val="both"/>
        <w:rPr>
          <w:bCs/>
          <w:iCs/>
          <w:color w:val="000000" w:themeColor="text1"/>
        </w:rPr>
      </w:pPr>
    </w:p>
    <w:p w:rsidR="001A1ED3" w:rsidRDefault="008A0FD6" w:rsidP="00731283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3471A4AAA4AD42B49C4C66FD3759CEEF"/>
          </w:placeholder>
        </w:sdtPr>
        <w:sdtContent>
          <w:r w:rsidR="001A1ED3">
            <w:rPr>
              <w:b/>
            </w:rPr>
            <w:t>GJYKATA THEMELORE PEJË</w:t>
          </w:r>
        </w:sdtContent>
      </w:sdt>
      <w:r w:rsidR="001A1ED3" w:rsidRPr="00217F35">
        <w:rPr>
          <w:b/>
        </w:rPr>
        <w:t xml:space="preserve"> </w:t>
      </w:r>
    </w:p>
    <w:p w:rsidR="001A1ED3" w:rsidRPr="0042172D" w:rsidRDefault="000145F2" w:rsidP="00731283">
      <w:pPr>
        <w:jc w:val="center"/>
        <w:rPr>
          <w:b/>
        </w:rPr>
      </w:pPr>
      <w:r w:rsidRPr="0042172D">
        <w:rPr>
          <w:b/>
        </w:rPr>
        <w:t>DEPARTAMENTI I PËRGJITHSHËM – DIVIZIONI CIVIL</w:t>
      </w:r>
    </w:p>
    <w:p w:rsidR="001A1ED3" w:rsidRPr="00777090" w:rsidRDefault="008A0FD6" w:rsidP="00731283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B152DAF7875B4133A5D4915D791D566A"/>
          </w:placeholder>
          <w:text/>
        </w:sdtPr>
        <w:sdtContent>
          <w:r w:rsidR="001A1ED3" w:rsidRPr="006A7DB9">
            <w:rPr>
              <w:b/>
            </w:rPr>
            <w:t>2019:141880</w:t>
          </w:r>
        </w:sdtContent>
      </w:sdt>
      <w:r w:rsidR="001A1ED3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80E5DC09DA36404B84CFCEC951750850"/>
          </w:placeholder>
        </w:sdtPr>
        <w:sdtContent>
          <w:r w:rsidR="001A1ED3">
            <w:rPr>
              <w:b/>
            </w:rPr>
            <w:t>23.01.2020</w:t>
          </w:r>
        </w:sdtContent>
      </w:sdt>
    </w:p>
    <w:p w:rsidR="001A1ED3" w:rsidRDefault="001A1ED3" w:rsidP="00731283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1A1ED3" w:rsidRDefault="007270B5" w:rsidP="00731283">
      <w:pPr>
        <w:tabs>
          <w:tab w:val="left" w:pos="5760"/>
        </w:tabs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1A1ED3">
        <w:rPr>
          <w:b/>
        </w:rPr>
        <w:t xml:space="preserve">G j y q t a r i        </w:t>
      </w:r>
    </w:p>
    <w:p w:rsidR="001A1ED3" w:rsidRDefault="001A1ED3" w:rsidP="00731283">
      <w:pPr>
        <w:tabs>
          <w:tab w:val="left" w:pos="5760"/>
        </w:tabs>
        <w:rPr>
          <w:b/>
        </w:rPr>
      </w:pPr>
    </w:p>
    <w:p w:rsidR="001A1ED3" w:rsidRDefault="007270B5" w:rsidP="00731283">
      <w:pPr>
        <w:tabs>
          <w:tab w:val="left" w:pos="57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1A1ED3">
        <w:rPr>
          <w:b/>
        </w:rPr>
        <w:t>_____________</w:t>
      </w:r>
    </w:p>
    <w:p w:rsidR="001A1ED3" w:rsidRDefault="001A1ED3" w:rsidP="00731283">
      <w:pPr>
        <w:tabs>
          <w:tab w:val="left" w:pos="5760"/>
        </w:tabs>
        <w:rPr>
          <w:b/>
        </w:rPr>
      </w:pPr>
      <w:r>
        <w:t xml:space="preserve">                                                                                   </w:t>
      </w:r>
      <w:r w:rsidR="0042172D">
        <w:tab/>
      </w:r>
      <w:r w:rsidR="0042172D">
        <w:tab/>
      </w:r>
      <w:r>
        <w:t xml:space="preserve">             </w:t>
      </w:r>
      <w:bookmarkStart w:id="1" w:name="_Hlk497919706"/>
      <w:r w:rsidR="007270B5">
        <w:t xml:space="preserve">       </w:t>
      </w:r>
      <w:sdt>
        <w:sdtPr>
          <w:alias w:val="Gjyqtari"/>
          <w:tag w:val="case.judgeName"/>
          <w:id w:val="-302624614"/>
          <w:placeholder>
            <w:docPart w:val="6A1A39FFAF1741D4AC116637737B912D"/>
          </w:placeholder>
        </w:sdtPr>
        <w:sdtContent>
          <w:r w:rsidRPr="00B374FA">
            <w:rPr>
              <w:b/>
            </w:rPr>
            <w:t>Ilir Berisha</w:t>
          </w:r>
        </w:sdtContent>
      </w:sdt>
      <w:bookmarkEnd w:id="1"/>
    </w:p>
    <w:p w:rsidR="001A1ED3" w:rsidRDefault="001A1ED3" w:rsidP="00731283">
      <w:pPr>
        <w:jc w:val="both"/>
      </w:pPr>
      <w:r w:rsidRPr="00830BC0">
        <w:rPr>
          <w:b/>
          <w:spacing w:val="1"/>
        </w:rPr>
        <w:t>K</w:t>
      </w:r>
      <w:r w:rsidRPr="00830BC0">
        <w:rPr>
          <w:b/>
        </w:rPr>
        <w:t>ËS</w:t>
      </w:r>
      <w:r w:rsidRPr="00830BC0">
        <w:rPr>
          <w:b/>
          <w:spacing w:val="-1"/>
        </w:rPr>
        <w:t>H</w:t>
      </w:r>
      <w:r w:rsidRPr="00830BC0">
        <w:rPr>
          <w:b/>
          <w:spacing w:val="-4"/>
        </w:rPr>
        <w:t>I</w:t>
      </w:r>
      <w:r w:rsidRPr="00830BC0">
        <w:rPr>
          <w:b/>
        </w:rPr>
        <w:t xml:space="preserve">LLË </w:t>
      </w:r>
      <w:r w:rsidRPr="00830BC0">
        <w:rPr>
          <w:b/>
          <w:spacing w:val="3"/>
        </w:rPr>
        <w:t>J</w:t>
      </w:r>
      <w:r w:rsidRPr="00830BC0">
        <w:rPr>
          <w:b/>
          <w:spacing w:val="-1"/>
        </w:rPr>
        <w:t>URI</w:t>
      </w:r>
      <w:r w:rsidRPr="00830BC0">
        <w:rPr>
          <w:b/>
          <w:spacing w:val="1"/>
        </w:rPr>
        <w:t>D</w:t>
      </w:r>
      <w:r w:rsidRPr="00830BC0">
        <w:rPr>
          <w:b/>
          <w:spacing w:val="-4"/>
        </w:rPr>
        <w:t>I</w:t>
      </w:r>
      <w:r w:rsidRPr="00830BC0">
        <w:rPr>
          <w:b/>
          <w:spacing w:val="1"/>
        </w:rPr>
        <w:t>K</w:t>
      </w:r>
      <w:r w:rsidRPr="00830BC0">
        <w:rPr>
          <w:b/>
          <w:spacing w:val="-2"/>
        </w:rPr>
        <w:t>E</w:t>
      </w:r>
      <w:r w:rsidRPr="00830BC0">
        <w:t xml:space="preserve">: </w:t>
      </w:r>
      <w:r w:rsidRPr="00830BC0">
        <w:rPr>
          <w:spacing w:val="1"/>
        </w:rPr>
        <w:t>K</w:t>
      </w:r>
      <w:r w:rsidRPr="00830BC0">
        <w:t>un</w:t>
      </w:r>
      <w:r w:rsidRPr="00830BC0">
        <w:rPr>
          <w:spacing w:val="-2"/>
        </w:rPr>
        <w:t>d</w:t>
      </w:r>
      <w:r w:rsidRPr="00830BC0">
        <w:t>ër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k</w:t>
      </w:r>
      <w:r w:rsidRPr="00830BC0">
        <w:t>ë</w:t>
      </w:r>
      <w:r w:rsidRPr="00830BC0">
        <w:rPr>
          <w:spacing w:val="-1"/>
        </w:rPr>
        <w:t>ti</w:t>
      </w:r>
      <w:r w:rsidRPr="00830BC0">
        <w:t>j</w:t>
      </w:r>
      <w:r w:rsidRPr="00830BC0">
        <w:rPr>
          <w:spacing w:val="1"/>
        </w:rPr>
        <w:t xml:space="preserve"> </w:t>
      </w:r>
      <w:r w:rsidRPr="00830BC0">
        <w:t>A</w:t>
      </w:r>
      <w:r w:rsidRPr="00830BC0">
        <w:rPr>
          <w:spacing w:val="-2"/>
        </w:rPr>
        <w:t>ktgjykimi</w:t>
      </w:r>
      <w:r w:rsidRPr="00830BC0">
        <w:rPr>
          <w:spacing w:val="1"/>
        </w:rPr>
        <w:t xml:space="preserve"> </w:t>
      </w:r>
      <w:r w:rsidRPr="00830BC0">
        <w:t>pa</w:t>
      </w:r>
      <w:r w:rsidRPr="00830BC0">
        <w:rPr>
          <w:spacing w:val="1"/>
        </w:rPr>
        <w:t>l</w:t>
      </w:r>
      <w:r w:rsidRPr="00830BC0">
        <w:t xml:space="preserve">a e </w:t>
      </w:r>
      <w:r w:rsidRPr="00830BC0">
        <w:rPr>
          <w:spacing w:val="-2"/>
        </w:rPr>
        <w:t>p</w:t>
      </w:r>
      <w:r w:rsidRPr="00830BC0">
        <w:t>a</w:t>
      </w:r>
      <w:r w:rsidRPr="00830BC0">
        <w:rPr>
          <w:spacing w:val="-2"/>
        </w:rPr>
        <w:t>k</w:t>
      </w:r>
      <w:r w:rsidRPr="00830BC0">
        <w:t>ënaq</w:t>
      </w:r>
      <w:r w:rsidRPr="00830BC0">
        <w:rPr>
          <w:spacing w:val="-2"/>
        </w:rPr>
        <w:t>u</w:t>
      </w:r>
      <w:r w:rsidRPr="00830BC0">
        <w:t>r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k</w:t>
      </w:r>
      <w:r w:rsidRPr="00830BC0">
        <w:t xml:space="preserve">a </w:t>
      </w:r>
      <w:r w:rsidRPr="00830BC0">
        <w:rPr>
          <w:spacing w:val="1"/>
        </w:rPr>
        <w:t>t</w:t>
      </w:r>
      <w:r w:rsidRPr="00830BC0">
        <w:t xml:space="preserve">ë </w:t>
      </w:r>
      <w:r w:rsidRPr="00830BC0">
        <w:rPr>
          <w:spacing w:val="-2"/>
        </w:rPr>
        <w:t>d</w:t>
      </w:r>
      <w:r w:rsidRPr="00830BC0">
        <w:rPr>
          <w:spacing w:val="1"/>
        </w:rPr>
        <w:t>r</w:t>
      </w:r>
      <w:r w:rsidRPr="00830BC0">
        <w:rPr>
          <w:spacing w:val="-2"/>
        </w:rPr>
        <w:t>e</w:t>
      </w:r>
      <w:r w:rsidRPr="00830BC0">
        <w:rPr>
          <w:spacing w:val="1"/>
        </w:rPr>
        <w:t>jt</w:t>
      </w:r>
      <w:r w:rsidRPr="00830BC0">
        <w:t>ë an</w:t>
      </w:r>
      <w:r w:rsidRPr="00830BC0">
        <w:rPr>
          <w:spacing w:val="-2"/>
        </w:rPr>
        <w:t>k</w:t>
      </w:r>
      <w:r w:rsidRPr="00830BC0">
        <w:t>ese në</w:t>
      </w:r>
      <w:r w:rsidRPr="00830BC0">
        <w:rPr>
          <w:spacing w:val="-2"/>
        </w:rPr>
        <w:t xml:space="preserve"> </w:t>
      </w:r>
      <w:r w:rsidRPr="00830BC0">
        <w:t>a</w:t>
      </w:r>
      <w:r w:rsidRPr="00830BC0">
        <w:rPr>
          <w:spacing w:val="1"/>
        </w:rPr>
        <w:t>f</w:t>
      </w:r>
      <w:r w:rsidRPr="00830BC0">
        <w:rPr>
          <w:spacing w:val="-2"/>
        </w:rPr>
        <w:t>a</w:t>
      </w:r>
      <w:r w:rsidRPr="00830BC0">
        <w:t>t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p</w:t>
      </w:r>
      <w:r w:rsidRPr="00830BC0">
        <w:rPr>
          <w:spacing w:val="1"/>
        </w:rPr>
        <w:t>r</w:t>
      </w:r>
      <w:r w:rsidRPr="00830BC0">
        <w:rPr>
          <w:spacing w:val="-2"/>
        </w:rPr>
        <w:t>e</w:t>
      </w:r>
      <w:r w:rsidRPr="00830BC0">
        <w:t>j</w:t>
      </w:r>
      <w:r w:rsidRPr="00830BC0">
        <w:rPr>
          <w:spacing w:val="1"/>
        </w:rPr>
        <w:t xml:space="preserve"> </w:t>
      </w:r>
      <w:r w:rsidR="007270B5">
        <w:t>15</w:t>
      </w:r>
      <w:r w:rsidRPr="00830BC0">
        <w:t xml:space="preserve"> </w:t>
      </w:r>
      <w:r w:rsidRPr="00830BC0">
        <w:rPr>
          <w:spacing w:val="-2"/>
        </w:rPr>
        <w:t>(</w:t>
      </w:r>
      <w:r w:rsidR="007270B5">
        <w:rPr>
          <w:spacing w:val="-2"/>
        </w:rPr>
        <w:t>pesëmbëdhjete</w:t>
      </w:r>
      <w:r w:rsidRPr="00830BC0">
        <w:rPr>
          <w:spacing w:val="-2"/>
        </w:rPr>
        <w:t xml:space="preserve">) </w:t>
      </w:r>
      <w:r w:rsidRPr="00830BC0">
        <w:t>ditësh n</w:t>
      </w:r>
      <w:r w:rsidRPr="00830BC0">
        <w:rPr>
          <w:spacing w:val="-2"/>
        </w:rPr>
        <w:t>g</w:t>
      </w:r>
      <w:r w:rsidRPr="00830BC0">
        <w:t>a d</w:t>
      </w:r>
      <w:r w:rsidRPr="00830BC0">
        <w:rPr>
          <w:spacing w:val="1"/>
        </w:rPr>
        <w:t>it</w:t>
      </w:r>
      <w:r w:rsidRPr="00830BC0">
        <w:t>a</w:t>
      </w:r>
      <w:r w:rsidRPr="00830BC0">
        <w:rPr>
          <w:spacing w:val="-2"/>
        </w:rPr>
        <w:t xml:space="preserve"> </w:t>
      </w:r>
      <w:r w:rsidRPr="00830BC0">
        <w:t xml:space="preserve">e </w:t>
      </w:r>
      <w:r w:rsidRPr="00830BC0">
        <w:rPr>
          <w:spacing w:val="-2"/>
        </w:rPr>
        <w:t>p</w:t>
      </w:r>
      <w:r w:rsidRPr="00830BC0">
        <w:rPr>
          <w:spacing w:val="1"/>
        </w:rPr>
        <w:t>r</w:t>
      </w:r>
      <w:r w:rsidRPr="00830BC0">
        <w:t>a</w:t>
      </w:r>
      <w:r w:rsidRPr="00830BC0">
        <w:rPr>
          <w:spacing w:val="-2"/>
        </w:rPr>
        <w:t>n</w:t>
      </w:r>
      <w:r w:rsidRPr="00830BC0">
        <w:rPr>
          <w:spacing w:val="1"/>
        </w:rPr>
        <w:t>i</w:t>
      </w:r>
      <w:r w:rsidRPr="00830BC0">
        <w:rPr>
          <w:spacing w:val="-4"/>
        </w:rPr>
        <w:t>m</w:t>
      </w:r>
      <w:r w:rsidRPr="00830BC0">
        <w:rPr>
          <w:spacing w:val="1"/>
        </w:rPr>
        <w:t>it</w:t>
      </w:r>
      <w:r w:rsidRPr="00830BC0">
        <w:t xml:space="preserve">, </w:t>
      </w:r>
      <w:r w:rsidRPr="00830BC0">
        <w:rPr>
          <w:spacing w:val="-1"/>
        </w:rPr>
        <w:t>G</w:t>
      </w:r>
      <w:r w:rsidRPr="00830BC0">
        <w:rPr>
          <w:spacing w:val="3"/>
        </w:rPr>
        <w:t>j</w:t>
      </w:r>
      <w:r w:rsidRPr="00830BC0">
        <w:rPr>
          <w:spacing w:val="-2"/>
        </w:rPr>
        <w:t>yk</w:t>
      </w:r>
      <w:r w:rsidRPr="00830BC0">
        <w:t>a</w:t>
      </w:r>
      <w:r w:rsidRPr="00830BC0">
        <w:rPr>
          <w:spacing w:val="1"/>
        </w:rPr>
        <w:t>t</w:t>
      </w:r>
      <w:r w:rsidRPr="00830BC0">
        <w:t>ës</w:t>
      </w:r>
      <w:r w:rsidRPr="00830BC0">
        <w:rPr>
          <w:spacing w:val="-2"/>
        </w:rPr>
        <w:t xml:space="preserve"> </w:t>
      </w:r>
      <w:r w:rsidRPr="00830BC0">
        <w:t xml:space="preserve">së </w:t>
      </w:r>
      <w:r w:rsidRPr="00830BC0">
        <w:rPr>
          <w:spacing w:val="-1"/>
        </w:rPr>
        <w:t>A</w:t>
      </w:r>
      <w:r w:rsidRPr="00830BC0">
        <w:t>p</w:t>
      </w:r>
      <w:r w:rsidRPr="00830BC0">
        <w:rPr>
          <w:spacing w:val="-2"/>
        </w:rPr>
        <w:t>e</w:t>
      </w:r>
      <w:r w:rsidRPr="00830BC0">
        <w:rPr>
          <w:spacing w:val="1"/>
        </w:rPr>
        <w:t>l</w:t>
      </w:r>
      <w:r w:rsidRPr="00830BC0">
        <w:rPr>
          <w:spacing w:val="-1"/>
        </w:rPr>
        <w:t>i</w:t>
      </w:r>
      <w:r w:rsidRPr="00830BC0">
        <w:rPr>
          <w:spacing w:val="1"/>
        </w:rPr>
        <w:t>t</w:t>
      </w:r>
      <w:r w:rsidRPr="00830BC0">
        <w:t>, n</w:t>
      </w:r>
      <w:r w:rsidRPr="00830BC0">
        <w:rPr>
          <w:spacing w:val="-2"/>
        </w:rPr>
        <w:t>ë</w:t>
      </w:r>
      <w:r w:rsidRPr="00830BC0">
        <w:t>pë</w:t>
      </w:r>
      <w:r w:rsidRPr="00830BC0">
        <w:rPr>
          <w:spacing w:val="1"/>
        </w:rPr>
        <w:t>r</w:t>
      </w:r>
      <w:r w:rsidRPr="00830BC0">
        <w:rPr>
          <w:spacing w:val="-6"/>
        </w:rPr>
        <w:t>m</w:t>
      </w:r>
      <w:r w:rsidRPr="00830BC0">
        <w:rPr>
          <w:spacing w:val="1"/>
        </w:rPr>
        <w:t>j</w:t>
      </w:r>
      <w:r w:rsidRPr="00830BC0">
        <w:t>et</w:t>
      </w:r>
      <w:r w:rsidRPr="00830BC0">
        <w:rPr>
          <w:spacing w:val="1"/>
        </w:rPr>
        <w:t xml:space="preserve"> </w:t>
      </w:r>
      <w:r w:rsidRPr="00830BC0">
        <w:rPr>
          <w:spacing w:val="-1"/>
        </w:rPr>
        <w:t>t</w:t>
      </w:r>
      <w:r w:rsidRPr="00830BC0">
        <w:t xml:space="preserve">ë </w:t>
      </w:r>
      <w:r w:rsidRPr="00830BC0">
        <w:rPr>
          <w:spacing w:val="-2"/>
        </w:rPr>
        <w:t>k</w:t>
      </w:r>
      <w:r w:rsidRPr="00830BC0">
        <w:t>ës</w:t>
      </w:r>
      <w:r w:rsidRPr="00830BC0">
        <w:rPr>
          <w:spacing w:val="-2"/>
        </w:rPr>
        <w:t>a</w:t>
      </w:r>
      <w:r w:rsidRPr="00830BC0">
        <w:t>j</w:t>
      </w:r>
      <w:r w:rsidRPr="00830BC0">
        <w:rPr>
          <w:spacing w:val="1"/>
        </w:rPr>
        <w:t xml:space="preserve"> </w:t>
      </w:r>
      <w:r w:rsidRPr="00830BC0">
        <w:rPr>
          <w:spacing w:val="-2"/>
        </w:rPr>
        <w:t>G</w:t>
      </w:r>
      <w:r w:rsidRPr="00830BC0">
        <w:rPr>
          <w:spacing w:val="3"/>
        </w:rPr>
        <w:t>j</w:t>
      </w:r>
      <w:r w:rsidRPr="00830BC0">
        <w:rPr>
          <w:spacing w:val="-2"/>
        </w:rPr>
        <w:t>yk</w:t>
      </w:r>
      <w:r w:rsidRPr="00830BC0">
        <w:t>a</w:t>
      </w:r>
      <w:r w:rsidRPr="00830BC0">
        <w:rPr>
          <w:spacing w:val="1"/>
        </w:rPr>
        <w:t>t</w:t>
      </w:r>
      <w:r w:rsidR="007270B5">
        <w:t>e.</w:t>
      </w:r>
    </w:p>
    <w:sectPr w:rsidR="001A1ED3" w:rsidSect="007270B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70" w:right="1361" w:bottom="99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3C" w:rsidRDefault="00CD403C" w:rsidP="004369F3">
      <w:r>
        <w:separator/>
      </w:r>
    </w:p>
  </w:endnote>
  <w:endnote w:type="continuationSeparator" w:id="0">
    <w:p w:rsidR="00CD403C" w:rsidRDefault="00CD403C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A0FD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63.85pt;margin-top:-303.65pt;width:30.5pt;height:330.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2019:141881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C3032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C3032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A0FD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2019:141881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C303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C3032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3C" w:rsidRDefault="00CD403C" w:rsidP="004369F3">
      <w:r>
        <w:separator/>
      </w:r>
    </w:p>
  </w:footnote>
  <w:footnote w:type="continuationSeparator" w:id="0">
    <w:p w:rsidR="00CD403C" w:rsidRDefault="00CD403C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2019:141880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30.01.2020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00796800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8A0FD6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8A0FD6">
            <w:rPr>
              <w:rFonts w:ascii="Californian FB" w:hAnsi="Californian FB" w:cs="Aparajita"/>
              <w:noProof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49.5pt;visibility:visible;mso-wrap-style:square">
                <v:imagedata r:id="rId1" o:title="stemaSmall"/>
              </v:shape>
            </w:pict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7270B5">
          <w:pPr>
            <w:jc w:val="center"/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1A1ED3" w:rsidRPr="001A1ED3" w:rsidRDefault="008A0FD6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C3032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199A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270B5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A0FD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403C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1844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71A4AAA4AD42B49C4C66FD3759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57A1-F6EF-4FC2-AA0C-ECDD191EEFFF}"/>
      </w:docPartPr>
      <w:docPartBody>
        <w:p w:rsidR="00496BFB" w:rsidRDefault="0051602F" w:rsidP="0051602F">
          <w:pPr>
            <w:pStyle w:val="3471A4AAA4AD42B49C4C66FD3759CEEF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B152DAF7875B4133A5D4915D791D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3F4B-2883-406E-9763-9AB524714E56}"/>
      </w:docPartPr>
      <w:docPartBody>
        <w:p w:rsidR="00496BFB" w:rsidRDefault="0051602F" w:rsidP="0051602F">
          <w:pPr>
            <w:pStyle w:val="B152DAF7875B4133A5D4915D791D56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E5DC09DA36404B84CFCEC95175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ACE4-5AB5-4E36-BD90-5BD212DE7AA8}"/>
      </w:docPartPr>
      <w:docPartBody>
        <w:p w:rsidR="00496BFB" w:rsidRDefault="0051602F" w:rsidP="0051602F">
          <w:pPr>
            <w:pStyle w:val="80E5DC09DA36404B84CFCEC951750850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6A1A39FFAF1741D4AC116637737B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5054-2013-4414-AE14-29AA8C55C250}"/>
      </w:docPartPr>
      <w:docPartBody>
        <w:p w:rsidR="00496BFB" w:rsidRDefault="0051602F" w:rsidP="0051602F">
          <w:pPr>
            <w:pStyle w:val="6A1A39FFAF1741D4AC116637737B912D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27BFD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D63C6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7741-1345-4FD0-8CF2-6D77691A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11</cp:revision>
  <cp:lastPrinted>2020-01-30T10:17:00Z</cp:lastPrinted>
  <dcterms:created xsi:type="dcterms:W3CDTF">2018-06-27T07:20:00Z</dcterms:created>
  <dcterms:modified xsi:type="dcterms:W3CDTF">2020-03-11T09:28:00Z</dcterms:modified>
</cp:coreProperties>
</file>