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E10D76" w:rsidP="00731283">
            <w:pPr>
              <w:tabs>
                <w:tab w:val="right" w:pos="9498"/>
              </w:tabs>
              <w:spacing w:line="360" w:lineRule="auto"/>
              <w:rPr>
                <w:b/>
              </w:rPr>
            </w:pPr>
            <w:sdt>
              <w:sdtPr>
                <w:alias w:val="UCN"/>
                <w:tag w:val="case.UniqueCaseNumber"/>
                <w:id w:val="-1427725562"/>
                <w:placeholder>
                  <w:docPart w:val="A3FAC91674364E709B999569989F0D8D"/>
                </w:placeholder>
                <w:text/>
              </w:sdtPr>
              <w:sdtContent>
                <w:r w:rsidR="001A1ED3">
                  <w:t>2019:115931</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E10D76"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Content>
                <w:r w:rsidR="001A1ED3">
                  <w:rPr>
                    <w:color w:val="0D0D0D" w:themeColor="text1" w:themeTint="F2"/>
                  </w:rPr>
                  <w:t>20.09.2019</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E10D76"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Content>
                <w:r w:rsidR="001A1ED3">
                  <w:t>00524026</w:t>
                </w:r>
              </w:sdtContent>
            </w:sdt>
          </w:p>
        </w:tc>
      </w:tr>
    </w:tbl>
    <w:p w:rsidR="001A1ED3" w:rsidRPr="00777090" w:rsidRDefault="001A1ED3" w:rsidP="00280675"/>
    <w:p w:rsidR="00280675" w:rsidRDefault="00280675" w:rsidP="00280675">
      <w:pPr>
        <w:jc w:val="both"/>
      </w:pPr>
      <w:r>
        <w:t xml:space="preserve">                                                                                                                       C.nr.88/19</w:t>
      </w:r>
    </w:p>
    <w:p w:rsidR="00280675" w:rsidRPr="00FC129E" w:rsidRDefault="00280675" w:rsidP="00280675">
      <w:pPr>
        <w:jc w:val="both"/>
      </w:pPr>
    </w:p>
    <w:p w:rsidR="00280675" w:rsidRDefault="00280675" w:rsidP="00280675">
      <w:pPr>
        <w:jc w:val="both"/>
      </w:pPr>
      <w:r w:rsidRPr="00FC129E">
        <w:t xml:space="preserve"> </w:t>
      </w:r>
      <w:r w:rsidRPr="00FC129E">
        <w:tab/>
        <w:t xml:space="preserve">GYKATA THEMELORE NË  PEJË, Departamenti i Përgjithshëm, gjyqtarja, Afërdita </w:t>
      </w:r>
      <w:proofErr w:type="spellStart"/>
      <w:r w:rsidRPr="00FC129E">
        <w:t>Mulhaxha</w:t>
      </w:r>
      <w:proofErr w:type="spellEnd"/>
      <w:r w:rsidRPr="00FC129E">
        <w:t xml:space="preserve">, në çështjen juridiko civile të </w:t>
      </w:r>
      <w:r w:rsidRPr="0037767F">
        <w:t>paditësi</w:t>
      </w:r>
      <w:r>
        <w:t>t</w:t>
      </w:r>
      <w:r w:rsidRPr="0037767F">
        <w:t xml:space="preserve"> </w:t>
      </w:r>
      <w:r w:rsidR="00150A70">
        <w:t>SH</w:t>
      </w:r>
      <w:r>
        <w:t>(</w:t>
      </w:r>
      <w:r w:rsidR="00150A70">
        <w:t>RR</w:t>
      </w:r>
      <w:r>
        <w:t>)</w:t>
      </w:r>
      <w:r w:rsidR="00150A70">
        <w:t>SH</w:t>
      </w:r>
      <w:r>
        <w:t xml:space="preserve">, nga Peja, të cilin e përfaqëson i autorizuari </w:t>
      </w:r>
      <w:proofErr w:type="spellStart"/>
      <w:r>
        <w:t>Heset</w:t>
      </w:r>
      <w:proofErr w:type="spellEnd"/>
      <w:r>
        <w:t xml:space="preserve"> </w:t>
      </w:r>
      <w:proofErr w:type="spellStart"/>
      <w:r>
        <w:t>Mazrekaj</w:t>
      </w:r>
      <w:proofErr w:type="spellEnd"/>
      <w:r>
        <w:t>, avokat në Prishtinë,</w:t>
      </w:r>
      <w:r w:rsidRPr="00FC129E">
        <w:t xml:space="preserve"> kundër </w:t>
      </w:r>
      <w:r>
        <w:t>të paditurës</w:t>
      </w:r>
      <w:r w:rsidRPr="006C470F">
        <w:t xml:space="preserve"> </w:t>
      </w:r>
      <w:r>
        <w:t xml:space="preserve">(QKMF) me seli në Pejë, të cilën e përfaqëson </w:t>
      </w:r>
      <w:proofErr w:type="spellStart"/>
      <w:r>
        <w:t>Adnan</w:t>
      </w:r>
      <w:proofErr w:type="spellEnd"/>
      <w:r>
        <w:t xml:space="preserve"> Zeka, nga Peja,</w:t>
      </w:r>
      <w:r w:rsidRPr="00FC129E">
        <w:t xml:space="preserve"> me autorizime në shkresa të lëndës, për shkak të </w:t>
      </w:r>
      <w:proofErr w:type="spellStart"/>
      <w:r>
        <w:t>kompenzimit</w:t>
      </w:r>
      <w:proofErr w:type="spellEnd"/>
      <w:r>
        <w:t xml:space="preserve"> të pagave përcjellëse të pensionimit dhe jubilare</w:t>
      </w:r>
      <w:r w:rsidRPr="00FC129E">
        <w:t xml:space="preserve">, pas mbajtjes së shqyrtimit kryesor, në prezencën e </w:t>
      </w:r>
      <w:r>
        <w:t xml:space="preserve">paditësit </w:t>
      </w:r>
      <w:r w:rsidRPr="00FC129E">
        <w:t>të autorizuar</w:t>
      </w:r>
      <w:r>
        <w:t>it</w:t>
      </w:r>
      <w:r w:rsidRPr="00FC129E">
        <w:t xml:space="preserve"> të </w:t>
      </w:r>
      <w:r>
        <w:t xml:space="preserve">tij dhe të autorizuarit të </w:t>
      </w:r>
      <w:proofErr w:type="spellStart"/>
      <w:r>
        <w:t>të</w:t>
      </w:r>
      <w:proofErr w:type="spellEnd"/>
      <w:r>
        <w:t xml:space="preserve"> paditurit</w:t>
      </w:r>
      <w:r w:rsidRPr="00FC129E">
        <w:t xml:space="preserve">, me </w:t>
      </w:r>
      <w:proofErr w:type="spellStart"/>
      <w:r w:rsidRPr="00FC129E">
        <w:t>dt.</w:t>
      </w:r>
      <w:r>
        <w:t>19.09</w:t>
      </w:r>
      <w:r w:rsidRPr="00FC129E">
        <w:t>.2019</w:t>
      </w:r>
      <w:proofErr w:type="spellEnd"/>
      <w:r w:rsidRPr="00FC129E">
        <w:t>, m</w:t>
      </w:r>
      <w:r>
        <w:t>err dhe shpall këtë</w:t>
      </w:r>
      <w:r w:rsidRPr="00FC129E">
        <w:t>:</w:t>
      </w:r>
    </w:p>
    <w:p w:rsidR="00280675" w:rsidRPr="00FC129E" w:rsidRDefault="00280675" w:rsidP="00280675">
      <w:pPr>
        <w:jc w:val="both"/>
      </w:pPr>
      <w:r w:rsidRPr="00FC129E">
        <w:t xml:space="preserve">                     </w:t>
      </w:r>
    </w:p>
    <w:p w:rsidR="00280675" w:rsidRPr="00FC129E" w:rsidRDefault="00280675" w:rsidP="00280675">
      <w:pPr>
        <w:jc w:val="center"/>
      </w:pPr>
      <w:r w:rsidRPr="00FC129E">
        <w:t>A K T G J Y K I M</w:t>
      </w:r>
    </w:p>
    <w:p w:rsidR="00280675" w:rsidRPr="00FC129E" w:rsidRDefault="00280675" w:rsidP="00280675">
      <w:pPr>
        <w:jc w:val="center"/>
      </w:pPr>
      <w:r w:rsidRPr="00FC129E">
        <w:t>NË BAZË TË PRANIMIT</w:t>
      </w:r>
    </w:p>
    <w:p w:rsidR="00280675" w:rsidRPr="00312067" w:rsidRDefault="00280675" w:rsidP="00280675">
      <w:pPr>
        <w:pStyle w:val="NoSpacing"/>
        <w:jc w:val="both"/>
        <w:rPr>
          <w:rFonts w:ascii="Times New Roman" w:hAnsi="Times New Roman" w:cs="Times New Roman"/>
          <w:lang w:val="sq-AL"/>
        </w:rPr>
      </w:pPr>
    </w:p>
    <w:p w:rsidR="00280675" w:rsidRDefault="00280675" w:rsidP="00280675">
      <w:pPr>
        <w:jc w:val="both"/>
      </w:pPr>
      <w:r w:rsidRPr="00312067">
        <w:t xml:space="preserve"> </w:t>
      </w:r>
      <w:r w:rsidRPr="00312067">
        <w:tab/>
      </w:r>
      <w:r>
        <w:t>DETYROHET e paditura (QKMF) me seli në Pejë, që</w:t>
      </w:r>
      <w:r w:rsidRPr="0037767F">
        <w:t xml:space="preserve"> paditësi</w:t>
      </w:r>
      <w:r>
        <w:t>t</w:t>
      </w:r>
      <w:r w:rsidRPr="0037767F">
        <w:t xml:space="preserve"> </w:t>
      </w:r>
      <w:r w:rsidR="00150A70">
        <w:t>SH</w:t>
      </w:r>
      <w:r>
        <w:t>(</w:t>
      </w:r>
      <w:r w:rsidR="00150A70">
        <w:t>RR</w:t>
      </w:r>
      <w:r>
        <w:t>)</w:t>
      </w:r>
      <w:r w:rsidR="00150A70">
        <w:t>SH</w:t>
      </w:r>
      <w:r>
        <w:t>, nga Peja</w:t>
      </w:r>
      <w:r w:rsidRPr="0037767F">
        <w:t xml:space="preserve">, </w:t>
      </w:r>
      <w:r>
        <w:t xml:space="preserve">t’ia paguaj shumën e tërësishme prej 4.698,36€ dhe atë për tri paga përcjellëse me rastin e pensionimit në shumë prej 2.349,18€  dhe për tri paga jubilare në shumë prej 2.349,18€, si dhe shpenzimet procedurale në shumë prej 156€ dhe atë për përpilim të padisë shumën prej 135€ dhe taksën gjyqësore për padi në shumë prej 21€, dhe atë në llogarinë e të autorizuarit të paditësit </w:t>
      </w:r>
      <w:proofErr w:type="spellStart"/>
      <w:r>
        <w:t>Heset</w:t>
      </w:r>
      <w:proofErr w:type="spellEnd"/>
      <w:r>
        <w:t xml:space="preserve"> </w:t>
      </w:r>
      <w:proofErr w:type="spellStart"/>
      <w:r>
        <w:t>Mazrekaj</w:t>
      </w:r>
      <w:proofErr w:type="spellEnd"/>
      <w:r>
        <w:t>, avokat në Prishtinë, me numër: 202 0000 163 628 890, në TEB-Bankë.</w:t>
      </w:r>
    </w:p>
    <w:p w:rsidR="00280675" w:rsidRPr="00955DA3" w:rsidRDefault="00280675" w:rsidP="00280675">
      <w:pPr>
        <w:pStyle w:val="NoSpacing"/>
        <w:jc w:val="both"/>
        <w:rPr>
          <w:rFonts w:ascii="Times New Roman" w:hAnsi="Times New Roman" w:cs="Times New Roman"/>
          <w:lang w:val="sq-AL"/>
        </w:rPr>
      </w:pPr>
    </w:p>
    <w:p w:rsidR="00280675" w:rsidRDefault="00280675" w:rsidP="00280675">
      <w:pPr>
        <w:pStyle w:val="NoSpacing"/>
        <w:jc w:val="center"/>
        <w:rPr>
          <w:rFonts w:ascii="Times New Roman" w:hAnsi="Times New Roman" w:cs="Times New Roman"/>
        </w:rPr>
      </w:pPr>
      <w:r w:rsidRPr="006F6FE4">
        <w:rPr>
          <w:rFonts w:ascii="Times New Roman" w:hAnsi="Times New Roman" w:cs="Times New Roman"/>
        </w:rPr>
        <w:t xml:space="preserve">A r s y e t </w:t>
      </w:r>
      <w:proofErr w:type="spellStart"/>
      <w:r w:rsidRPr="006F6FE4">
        <w:rPr>
          <w:rFonts w:ascii="Times New Roman" w:hAnsi="Times New Roman" w:cs="Times New Roman"/>
        </w:rPr>
        <w:t>i</w:t>
      </w:r>
      <w:proofErr w:type="spellEnd"/>
      <w:r w:rsidRPr="006F6FE4">
        <w:rPr>
          <w:rFonts w:ascii="Times New Roman" w:hAnsi="Times New Roman" w:cs="Times New Roman"/>
        </w:rPr>
        <w:t xml:space="preserve"> m</w:t>
      </w:r>
    </w:p>
    <w:p w:rsidR="00280675" w:rsidRPr="006F6FE4" w:rsidRDefault="00280675" w:rsidP="00280675">
      <w:pPr>
        <w:jc w:val="both"/>
      </w:pPr>
    </w:p>
    <w:p w:rsidR="00280675" w:rsidRDefault="00280675" w:rsidP="00280675">
      <w:pPr>
        <w:pStyle w:val="NoSpacing"/>
        <w:jc w:val="both"/>
        <w:rPr>
          <w:rFonts w:ascii="Times New Roman" w:hAnsi="Times New Roman" w:cs="Times New Roman"/>
          <w:lang w:val="sq-AL"/>
        </w:rPr>
      </w:pPr>
      <w:r w:rsidRPr="00312067">
        <w:rPr>
          <w:rFonts w:ascii="Times New Roman" w:hAnsi="Times New Roman" w:cs="Times New Roman"/>
          <w:lang w:val="sq-AL"/>
        </w:rPr>
        <w:t xml:space="preserve"> </w:t>
      </w:r>
      <w:r w:rsidRPr="00312067">
        <w:rPr>
          <w:rFonts w:ascii="Times New Roman" w:hAnsi="Times New Roman" w:cs="Times New Roman"/>
          <w:lang w:val="sq-AL"/>
        </w:rPr>
        <w:tab/>
        <w:t>Paditësi me padi</w:t>
      </w:r>
      <w:r>
        <w:rPr>
          <w:rFonts w:ascii="Times New Roman" w:hAnsi="Times New Roman" w:cs="Times New Roman"/>
          <w:lang w:val="sq-AL"/>
        </w:rPr>
        <w:t xml:space="preserve"> të</w:t>
      </w:r>
      <w:r w:rsidRPr="00312067">
        <w:rPr>
          <w:rFonts w:ascii="Times New Roman" w:hAnsi="Times New Roman" w:cs="Times New Roman"/>
          <w:lang w:val="sq-AL"/>
        </w:rPr>
        <w:t xml:space="preserve"> </w:t>
      </w:r>
      <w:r>
        <w:rPr>
          <w:rFonts w:ascii="Times New Roman" w:hAnsi="Times New Roman" w:cs="Times New Roman"/>
          <w:lang w:val="sq-AL"/>
        </w:rPr>
        <w:t xml:space="preserve">precizuar, </w:t>
      </w:r>
      <w:r w:rsidRPr="00312067">
        <w:rPr>
          <w:rFonts w:ascii="Times New Roman" w:hAnsi="Times New Roman" w:cs="Times New Roman"/>
          <w:lang w:val="sq-AL"/>
        </w:rPr>
        <w:t xml:space="preserve">dhe gjatë shqyrtimit kryesor, </w:t>
      </w:r>
      <w:r>
        <w:rPr>
          <w:rFonts w:ascii="Times New Roman" w:hAnsi="Times New Roman" w:cs="Times New Roman"/>
          <w:lang w:val="sq-AL"/>
        </w:rPr>
        <w:t xml:space="preserve">e nëpërmes të </w:t>
      </w:r>
      <w:proofErr w:type="spellStart"/>
      <w:r>
        <w:rPr>
          <w:rFonts w:ascii="Times New Roman" w:hAnsi="Times New Roman" w:cs="Times New Roman"/>
          <w:lang w:val="sq-AL"/>
        </w:rPr>
        <w:t>aut</w:t>
      </w:r>
      <w:proofErr w:type="spellEnd"/>
      <w:r>
        <w:rPr>
          <w:rFonts w:ascii="Times New Roman" w:hAnsi="Times New Roman" w:cs="Times New Roman"/>
          <w:lang w:val="sq-AL"/>
        </w:rPr>
        <w:t xml:space="preserve">. të tij, </w:t>
      </w:r>
      <w:r w:rsidRPr="00312067">
        <w:rPr>
          <w:rFonts w:ascii="Times New Roman" w:hAnsi="Times New Roman" w:cs="Times New Roman"/>
          <w:lang w:val="sq-AL"/>
        </w:rPr>
        <w:t xml:space="preserve">ka parashtruar se </w:t>
      </w:r>
      <w:r>
        <w:rPr>
          <w:rFonts w:ascii="Times New Roman" w:hAnsi="Times New Roman" w:cs="Times New Roman"/>
          <w:lang w:val="sq-AL"/>
        </w:rPr>
        <w:t xml:space="preserve">paditësit me dt.29.03.2019 i është ndërprerë marrëdhënia e punës, për shkak të pensionimit të tij, por se të njëjtit nuk i janë </w:t>
      </w:r>
      <w:proofErr w:type="spellStart"/>
      <w:r>
        <w:rPr>
          <w:rFonts w:ascii="Times New Roman" w:hAnsi="Times New Roman" w:cs="Times New Roman"/>
          <w:lang w:val="sq-AL"/>
        </w:rPr>
        <w:t>kompenzuar</w:t>
      </w:r>
      <w:proofErr w:type="spellEnd"/>
      <w:r>
        <w:rPr>
          <w:rFonts w:ascii="Times New Roman" w:hAnsi="Times New Roman" w:cs="Times New Roman"/>
          <w:lang w:val="sq-AL"/>
        </w:rPr>
        <w:t xml:space="preserve"> tri pagat jubilare dhe tri pagat përcjellëse, se</w:t>
      </w:r>
      <w:r w:rsidRPr="00CA44B5">
        <w:t xml:space="preserve"> </w:t>
      </w:r>
      <w:r>
        <w:rPr>
          <w:rFonts w:ascii="Times New Roman" w:hAnsi="Times New Roman" w:cs="Times New Roman"/>
          <w:lang w:val="sq-AL"/>
        </w:rPr>
        <w:t>shuma e kërkuar për tri paga përcjellëse është shumë prej 2.349,18€ dhe për tri paga jubilare është shuma e njëjtë, ndërsa shuma e tërësishme është shuma prej 4.698,36€.</w:t>
      </w:r>
    </w:p>
    <w:p w:rsidR="00280675" w:rsidRPr="00312067" w:rsidRDefault="00280675" w:rsidP="00280675">
      <w:pPr>
        <w:pStyle w:val="NoSpacing"/>
        <w:jc w:val="both"/>
        <w:rPr>
          <w:rFonts w:ascii="Times New Roman" w:hAnsi="Times New Roman" w:cs="Times New Roman"/>
          <w:lang w:val="sq-AL"/>
        </w:rPr>
      </w:pPr>
      <w:r>
        <w:rPr>
          <w:rFonts w:ascii="Times New Roman" w:hAnsi="Times New Roman" w:cs="Times New Roman"/>
          <w:lang w:val="sq-AL"/>
        </w:rPr>
        <w:t xml:space="preserve"> </w:t>
      </w:r>
      <w:r>
        <w:rPr>
          <w:rFonts w:ascii="Times New Roman" w:hAnsi="Times New Roman" w:cs="Times New Roman"/>
          <w:lang w:val="sq-AL"/>
        </w:rPr>
        <w:tab/>
        <w:t xml:space="preserve">Gjatë shqyrtimit ka potencuar se nëse pala e paditur e pohon kërkesën e precizuar, atëherë nuk do të kërkojnë kamatën ligjore e as shpenzimet për dy seanca të mbajtura, duke shtuar se për mirëkuptim më të madh do të kërkojnë vetëm shpenzimet për padi në shumë prej 135€ të cilën gjithashtu e zvogëlojmë, dhe për taksë gjyqësore shumën prej 21€. Ka propozuar administrimin e provave, nëse e pala e paditur nuk e pranon kërkesë padinë, duke </w:t>
      </w:r>
      <w:r w:rsidRPr="00312067">
        <w:rPr>
          <w:rFonts w:ascii="Times New Roman" w:hAnsi="Times New Roman" w:cs="Times New Roman"/>
          <w:lang w:val="sq-AL"/>
        </w:rPr>
        <w:t>theksuar se tani ka interes juridik që kjo çështje të rregullohet</w:t>
      </w:r>
      <w:r>
        <w:rPr>
          <w:rFonts w:ascii="Times New Roman" w:hAnsi="Times New Roman" w:cs="Times New Roman"/>
          <w:lang w:val="sq-AL"/>
        </w:rPr>
        <w:t xml:space="preserve"> dhe</w:t>
      </w:r>
      <w:r w:rsidRPr="00312067">
        <w:rPr>
          <w:rFonts w:ascii="Times New Roman" w:hAnsi="Times New Roman" w:cs="Times New Roman"/>
          <w:lang w:val="sq-AL"/>
        </w:rPr>
        <w:t xml:space="preserve"> gjykata ta aprovoi kërkesën padinë si të bazuar.</w:t>
      </w:r>
    </w:p>
    <w:p w:rsidR="00280675" w:rsidRPr="00312067" w:rsidRDefault="00280675" w:rsidP="00280675">
      <w:pPr>
        <w:jc w:val="both"/>
      </w:pPr>
    </w:p>
    <w:p w:rsidR="00280675" w:rsidRDefault="00280675" w:rsidP="00280675">
      <w:pPr>
        <w:pStyle w:val="NoSpacing"/>
        <w:jc w:val="both"/>
        <w:rPr>
          <w:rFonts w:ascii="Times New Roman" w:hAnsi="Times New Roman" w:cs="Times New Roman"/>
          <w:lang w:val="sq-AL"/>
        </w:rPr>
      </w:pPr>
      <w:r w:rsidRPr="00312067">
        <w:rPr>
          <w:rFonts w:ascii="Times New Roman" w:hAnsi="Times New Roman" w:cs="Times New Roman"/>
          <w:lang w:val="sq-AL"/>
        </w:rPr>
        <w:t xml:space="preserve"> </w:t>
      </w:r>
      <w:r w:rsidRPr="00312067">
        <w:rPr>
          <w:rFonts w:ascii="Times New Roman" w:hAnsi="Times New Roman" w:cs="Times New Roman"/>
          <w:lang w:val="sq-AL"/>
        </w:rPr>
        <w:tab/>
        <w:t>I autorizuari i të paditur</w:t>
      </w:r>
      <w:r>
        <w:rPr>
          <w:rFonts w:ascii="Times New Roman" w:hAnsi="Times New Roman" w:cs="Times New Roman"/>
          <w:lang w:val="sq-AL"/>
        </w:rPr>
        <w:t>ës</w:t>
      </w:r>
      <w:r w:rsidRPr="00312067">
        <w:rPr>
          <w:rFonts w:ascii="Times New Roman" w:hAnsi="Times New Roman" w:cs="Times New Roman"/>
          <w:lang w:val="sq-AL"/>
        </w:rPr>
        <w:t xml:space="preserve"> në përgjigje në padi të dhënë</w:t>
      </w:r>
      <w:r>
        <w:rPr>
          <w:rFonts w:ascii="Times New Roman" w:hAnsi="Times New Roman" w:cs="Times New Roman"/>
          <w:lang w:val="sq-AL"/>
        </w:rPr>
        <w:t xml:space="preserve"> me shkrim dhe </w:t>
      </w:r>
      <w:r w:rsidRPr="00312067">
        <w:rPr>
          <w:rFonts w:ascii="Times New Roman" w:hAnsi="Times New Roman" w:cs="Times New Roman"/>
          <w:lang w:val="sq-AL"/>
        </w:rPr>
        <w:t>gjatë shqyrtimit kryesor, ka deklaruar se nuk e konteston padinë e as kërkesën e saj</w:t>
      </w:r>
      <w:r>
        <w:rPr>
          <w:rFonts w:ascii="Times New Roman" w:hAnsi="Times New Roman" w:cs="Times New Roman"/>
          <w:lang w:val="sq-AL"/>
        </w:rPr>
        <w:t xml:space="preserve"> të precizuar</w:t>
      </w:r>
      <w:r w:rsidRPr="00312067">
        <w:rPr>
          <w:rFonts w:ascii="Times New Roman" w:hAnsi="Times New Roman" w:cs="Times New Roman"/>
          <w:lang w:val="sq-AL"/>
        </w:rPr>
        <w:t xml:space="preserve">, pasi që nuk është asgjë kontestuese, </w:t>
      </w:r>
      <w:r>
        <w:rPr>
          <w:rFonts w:ascii="Times New Roman" w:hAnsi="Times New Roman" w:cs="Times New Roman"/>
          <w:lang w:val="sq-AL"/>
        </w:rPr>
        <w:t xml:space="preserve">ka theksuar se nuk kanë për momentin mjete të ndara-të planifikuara </w:t>
      </w:r>
      <w:r>
        <w:rPr>
          <w:rFonts w:ascii="Times New Roman" w:hAnsi="Times New Roman" w:cs="Times New Roman"/>
          <w:lang w:val="sq-AL"/>
        </w:rPr>
        <w:lastRenderedPageBreak/>
        <w:t xml:space="preserve">për pagat përcjellëse dhe jubilare, dhe se janë edhe disa persona që e gëzojnë këtë të drejtë nga e paditura.   </w:t>
      </w:r>
    </w:p>
    <w:p w:rsidR="00280675" w:rsidRDefault="00280675" w:rsidP="00280675">
      <w:pPr>
        <w:pStyle w:val="NoSpacing"/>
        <w:jc w:val="both"/>
        <w:rPr>
          <w:rFonts w:ascii="Times New Roman" w:hAnsi="Times New Roman" w:cs="Times New Roman"/>
          <w:lang w:val="sq-AL"/>
        </w:rPr>
      </w:pPr>
      <w:r>
        <w:rPr>
          <w:rFonts w:ascii="Times New Roman" w:hAnsi="Times New Roman" w:cs="Times New Roman"/>
          <w:lang w:val="sq-AL"/>
        </w:rPr>
        <w:t xml:space="preserve"> </w:t>
      </w:r>
      <w:r>
        <w:rPr>
          <w:rFonts w:ascii="Times New Roman" w:hAnsi="Times New Roman" w:cs="Times New Roman"/>
          <w:lang w:val="sq-AL"/>
        </w:rPr>
        <w:tab/>
        <w:t>I autorizuari i të paditurës është pajtuar që gjykata të nxjerrë aktgjykim në bazë të pohimit pa administrim të provave dhe që mos të llogaritet kamata, ka pranuar që të paguhen shpenzimet procedurale për përpilim të padis dhe për taksë gjyqësore.</w:t>
      </w:r>
    </w:p>
    <w:p w:rsidR="00280675" w:rsidRDefault="00280675" w:rsidP="00280675">
      <w:pPr>
        <w:jc w:val="both"/>
      </w:pPr>
    </w:p>
    <w:p w:rsidR="00280675" w:rsidRPr="00FC129E" w:rsidRDefault="00280675" w:rsidP="00280675">
      <w:pPr>
        <w:jc w:val="both"/>
      </w:pPr>
      <w:r w:rsidRPr="00FC129E">
        <w:tab/>
        <w:t xml:space="preserve">Pasi që </w:t>
      </w:r>
      <w:r>
        <w:t>e</w:t>
      </w:r>
      <w:r w:rsidRPr="00FC129E">
        <w:t xml:space="preserve"> paditur</w:t>
      </w:r>
      <w:r>
        <w:t>a,</w:t>
      </w:r>
      <w:r w:rsidRPr="00FC129E">
        <w:t xml:space="preserve"> nëpërmjet të autorizuarit të </w:t>
      </w:r>
      <w:r>
        <w:t>sa</w:t>
      </w:r>
      <w:r w:rsidRPr="00FC129E">
        <w:t xml:space="preserve">j e ka pranuar në tërësi kërkesë padinë, atëherë gjykata pa shqyrtim të mëtejmë </w:t>
      </w:r>
      <w:proofErr w:type="spellStart"/>
      <w:r w:rsidRPr="00FC129E">
        <w:t>muarr</w:t>
      </w:r>
      <w:proofErr w:type="spellEnd"/>
      <w:r w:rsidRPr="00FC129E">
        <w:t xml:space="preserve"> aktgjykim në bazë të pohimit, në kuptim të nenit 148 të LPK dhe vendosi si më lartë.</w:t>
      </w:r>
    </w:p>
    <w:p w:rsidR="00280675" w:rsidRPr="00FC129E" w:rsidRDefault="00280675" w:rsidP="00280675">
      <w:pPr>
        <w:jc w:val="both"/>
      </w:pPr>
      <w:r w:rsidRPr="00FC129E">
        <w:t xml:space="preserve"> </w:t>
      </w:r>
    </w:p>
    <w:p w:rsidR="00280675" w:rsidRPr="00FC129E" w:rsidRDefault="00280675" w:rsidP="00280675">
      <w:pPr>
        <w:jc w:val="both"/>
      </w:pPr>
      <w:r>
        <w:tab/>
        <w:t>NGA GJYKATA THEMELORE  NË PEJË,</w:t>
      </w:r>
      <w:r w:rsidRPr="00FC129E">
        <w:t xml:space="preserve"> C.nr.</w:t>
      </w:r>
      <w:r>
        <w:t>88/19</w:t>
      </w:r>
      <w:r w:rsidRPr="00FC129E">
        <w:t>, me dt</w:t>
      </w:r>
      <w:r>
        <w:t>.19.09.</w:t>
      </w:r>
      <w:r w:rsidRPr="00FC129E">
        <w:t>2019.</w:t>
      </w:r>
    </w:p>
    <w:p w:rsidR="00280675" w:rsidRPr="00FC129E" w:rsidRDefault="00280675" w:rsidP="00280675">
      <w:pPr>
        <w:jc w:val="both"/>
      </w:pPr>
    </w:p>
    <w:p w:rsidR="00280675" w:rsidRPr="00FC129E" w:rsidRDefault="00280675" w:rsidP="00280675">
      <w:pPr>
        <w:jc w:val="both"/>
      </w:pPr>
    </w:p>
    <w:p w:rsidR="00280675" w:rsidRPr="00FC129E" w:rsidRDefault="00280675" w:rsidP="00280675">
      <w:pPr>
        <w:jc w:val="both"/>
      </w:pPr>
      <w:r w:rsidRPr="00FC129E">
        <w:t xml:space="preserve">                                                                                                   Gj y q t a r j a </w:t>
      </w:r>
    </w:p>
    <w:p w:rsidR="00280675" w:rsidRDefault="00280675" w:rsidP="00280675">
      <w:pPr>
        <w:jc w:val="both"/>
      </w:pPr>
      <w:r w:rsidRPr="00FC129E">
        <w:t xml:space="preserve">                                                                                               Afërdita </w:t>
      </w:r>
      <w:proofErr w:type="spellStart"/>
      <w:r w:rsidRPr="00FC129E">
        <w:t>Mulhaxha</w:t>
      </w:r>
      <w:proofErr w:type="spellEnd"/>
      <w:r w:rsidRPr="00FC129E">
        <w:tab/>
      </w:r>
    </w:p>
    <w:p w:rsidR="00280675" w:rsidRPr="00FC129E" w:rsidRDefault="00280675" w:rsidP="00280675">
      <w:pPr>
        <w:jc w:val="both"/>
      </w:pPr>
    </w:p>
    <w:p w:rsidR="00280675" w:rsidRPr="00FC129E" w:rsidRDefault="00280675" w:rsidP="00280675">
      <w:pPr>
        <w:jc w:val="both"/>
      </w:pPr>
    </w:p>
    <w:p w:rsidR="00280675" w:rsidRPr="00FC129E" w:rsidRDefault="00280675" w:rsidP="00280675">
      <w:pPr>
        <w:jc w:val="both"/>
      </w:pPr>
    </w:p>
    <w:p w:rsidR="00280675" w:rsidRPr="00FC129E" w:rsidRDefault="00280675" w:rsidP="00280675">
      <w:pPr>
        <w:jc w:val="both"/>
      </w:pPr>
      <w:r w:rsidRPr="00FC129E">
        <w:t>KËSHILLA JURIDIKE:</w:t>
      </w:r>
    </w:p>
    <w:p w:rsidR="00280675" w:rsidRPr="00FC129E" w:rsidRDefault="00280675" w:rsidP="00280675">
      <w:pPr>
        <w:jc w:val="both"/>
        <w:rPr>
          <w:i/>
        </w:rPr>
      </w:pPr>
      <w:r w:rsidRPr="00FC129E">
        <w:rPr>
          <w:i/>
        </w:rPr>
        <w:t xml:space="preserve">Meqë palët kanë hekur dorë </w:t>
      </w:r>
    </w:p>
    <w:p w:rsidR="00280675" w:rsidRPr="00FC129E" w:rsidRDefault="00280675" w:rsidP="00280675">
      <w:pPr>
        <w:jc w:val="both"/>
        <w:rPr>
          <w:i/>
        </w:rPr>
      </w:pPr>
      <w:r w:rsidRPr="00FC129E">
        <w:rPr>
          <w:i/>
        </w:rPr>
        <w:t xml:space="preserve">nga ankesa, aktgjykimi bëhet i </w:t>
      </w:r>
    </w:p>
    <w:p w:rsidR="00280675" w:rsidRPr="00FC129E" w:rsidRDefault="00280675" w:rsidP="00280675">
      <w:pPr>
        <w:jc w:val="both"/>
        <w:rPr>
          <w:i/>
        </w:rPr>
      </w:pPr>
      <w:r w:rsidRPr="00FC129E">
        <w:rPr>
          <w:i/>
        </w:rPr>
        <w:t>plotfuqishëm në  ditën e marrjes.</w:t>
      </w:r>
    </w:p>
    <w:p w:rsidR="00280675" w:rsidRPr="00FC129E" w:rsidRDefault="00280675" w:rsidP="00280675">
      <w:pPr>
        <w:jc w:val="both"/>
      </w:pPr>
    </w:p>
    <w:p w:rsidR="00280675" w:rsidRPr="00FC129E" w:rsidRDefault="00280675" w:rsidP="00280675">
      <w:pPr>
        <w:jc w:val="both"/>
      </w:pPr>
    </w:p>
    <w:p w:rsidR="00280675" w:rsidRDefault="00280675" w:rsidP="00280675"/>
    <w:p w:rsidR="00280675" w:rsidRPr="001A1ED3" w:rsidRDefault="00280675" w:rsidP="00280675">
      <w:pPr>
        <w:ind w:firstLine="720"/>
        <w:jc w:val="both"/>
      </w:pPr>
    </w:p>
    <w:p w:rsidR="00280675" w:rsidRDefault="00280675" w:rsidP="00280675"/>
    <w:p w:rsidR="00280675" w:rsidRDefault="00280675" w:rsidP="00280675"/>
    <w:p w:rsidR="001A1ED3" w:rsidRPr="00777090" w:rsidRDefault="001A1ED3" w:rsidP="00731283">
      <w:pPr>
        <w:ind w:firstLine="720"/>
        <w:jc w:val="both"/>
        <w:rPr>
          <w:b/>
        </w:rPr>
      </w:pPr>
    </w:p>
    <w:sectPr w:rsidR="001A1ED3" w:rsidRPr="00777090" w:rsidSect="00280675">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080"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156" w:rsidRDefault="00403156" w:rsidP="004369F3">
      <w:r>
        <w:separator/>
      </w:r>
    </w:p>
  </w:endnote>
  <w:endnote w:type="continuationSeparator" w:id="0">
    <w:p w:rsidR="00403156" w:rsidRDefault="00403156"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E10D76"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3.85pt;margin-top:-303.65pt;width:30.5pt;height:33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839592110"/>
                    <w:text/>
                  </w:sdtPr>
                  <w:sdtContent>
                    <w:r w:rsidR="0042172D">
                      <w:t>2019:115932</w:t>
                    </w:r>
                  </w:sdtContent>
                </w:sdt>
              </w:p>
            </w:txbxContent>
          </v:textbox>
        </v:shape>
      </w:pict>
    </w:r>
    <w:sdt>
      <w:sdtPr>
        <w:id w:val="-141154061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150A70">
          <w:rPr>
            <w:noProof/>
          </w:rPr>
          <w:t>2</w:t>
        </w:r>
        <w:r>
          <w:rPr>
            <w:noProof/>
          </w:rPr>
          <w:fldChar w:fldCharType="end"/>
        </w:r>
      </w:sdtContent>
    </w:sdt>
    <w:r w:rsidR="00EB64E5">
      <w:rPr>
        <w:noProof/>
      </w:rPr>
      <w:t xml:space="preserve"> (</w:t>
    </w:r>
    <w:fldSimple w:instr=" NUMPAGES   \* MERGEFORMAT ">
      <w:r w:rsidR="00150A70">
        <w:rPr>
          <w:noProof/>
        </w:rPr>
        <w:t>2</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E10D76">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233233702"/>
                    <w:text/>
                  </w:sdtPr>
                  <w:sdtContent>
                    <w:r w:rsidR="0042172D">
                      <w:t>2019:115932</w:t>
                    </w:r>
                  </w:sdtContent>
                </w:sdt>
              </w:p>
            </w:txbxContent>
          </v:textbox>
        </v:shape>
      </w:pict>
    </w:r>
    <w:sdt>
      <w:sdtPr>
        <w:id w:val="-13888937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150A70">
          <w:rPr>
            <w:noProof/>
          </w:rPr>
          <w:t>1</w:t>
        </w:r>
        <w:r>
          <w:rPr>
            <w:noProof/>
          </w:rPr>
          <w:fldChar w:fldCharType="end"/>
        </w:r>
      </w:sdtContent>
    </w:sdt>
    <w:r w:rsidR="00EB64E5">
      <w:rPr>
        <w:noProof/>
      </w:rPr>
      <w:t xml:space="preserve"> (</w:t>
    </w:r>
    <w:fldSimple w:instr=" NUMPAGES   \* MERGEFORMAT ">
      <w:r w:rsidR="00150A70">
        <w:rPr>
          <w:noProof/>
        </w:rPr>
        <w:t>2</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156" w:rsidRDefault="00403156" w:rsidP="004369F3">
      <w:r>
        <w:separator/>
      </w:r>
    </w:p>
  </w:footnote>
  <w:footnote w:type="continuationSeparator" w:id="0">
    <w:p w:rsidR="00403156" w:rsidRDefault="00403156"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2066786755"/>
        <w:lock w:val="contentLocked"/>
        <w:placeholder>
          <w:docPart w:val="077D8D67F349457087258C3A446DCEB9"/>
        </w:placeholder>
        <w:text/>
      </w:sdtPr>
      <w:sdtContent>
        <w:r w:rsidR="00717D13" w:rsidRPr="00717D13">
          <w:t>2019:115931</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86936402"/>
        <w:lock w:val="contentLocked"/>
        <w:placeholder>
          <w:docPart w:val="077D8D67F349457087258C3A446DCEB9"/>
        </w:placeholder>
        <w:text/>
      </w:sdtPr>
      <w:sdtContent>
        <w:r w:rsidRPr="00717D13">
          <w:rPr>
            <w:rFonts w:asciiTheme="minorHAnsi" w:hAnsiTheme="minorHAnsi"/>
            <w:sz w:val="18"/>
          </w:rPr>
          <w:t>20.09.2019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236720575"/>
        <w:lock w:val="contentLocked"/>
        <w:placeholder>
          <w:docPart w:val="077D8D67F349457087258C3A446DCEB9"/>
        </w:placeholder>
        <w:text/>
      </w:sdtPr>
      <w:sdtContent>
        <w:r w:rsidRPr="00717D13">
          <w:rPr>
            <w:rFonts w:asciiTheme="minorHAnsi" w:hAnsiTheme="minorHAnsi"/>
            <w:sz w:val="18"/>
          </w:rPr>
          <w:t>00524026</w:t>
        </w:r>
      </w:sdtContent>
    </w:sdt>
  </w:p>
  <w:p w:rsidR="00EB64E5" w:rsidRPr="001859FA" w:rsidRDefault="00EB64E5"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834178" w:rsidRPr="00F40D4F" w:rsidTr="0081044C">
      <w:tc>
        <w:tcPr>
          <w:tcW w:w="9306" w:type="dxa"/>
          <w:shd w:val="clear" w:color="auto" w:fill="auto"/>
        </w:tcPr>
        <w:p w:rsidR="00834178" w:rsidRDefault="00280675"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572770" cy="628015"/>
                <wp:effectExtent l="0" t="0" r="0" b="635"/>
                <wp:docPr id="18"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 cy="628015"/>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E10D76" w:rsidP="001A1ED3">
          <w:pPr>
            <w:jc w:val="center"/>
          </w:pPr>
          <w:sdt>
            <w:sdtPr>
              <w:alias w:val="Emri i gjykates"/>
              <w:tag w:val="court.nameOfCourt"/>
              <w:id w:val="-1921326969"/>
              <w:placeholder>
                <w:docPart w:val="4A98355CD564431CAE7B58E991C72C77"/>
              </w:placeholder>
              <w:text/>
            </w:sdtPr>
            <w:sdtContent>
              <w:r w:rsidR="001A1ED3">
                <w:t>GJYKATA THEMELORE PEJË</w:t>
              </w:r>
            </w:sdtContent>
          </w:sdt>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0F673B"/>
    <w:rsid w:val="00100FEB"/>
    <w:rsid w:val="00102CC2"/>
    <w:rsid w:val="001041DE"/>
    <w:rsid w:val="00106829"/>
    <w:rsid w:val="00112C9A"/>
    <w:rsid w:val="00117878"/>
    <w:rsid w:val="001235A2"/>
    <w:rsid w:val="00125644"/>
    <w:rsid w:val="00133B9F"/>
    <w:rsid w:val="00137C16"/>
    <w:rsid w:val="0014786B"/>
    <w:rsid w:val="00150A70"/>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0675"/>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C665D"/>
    <w:rsid w:val="003D588B"/>
    <w:rsid w:val="003E319D"/>
    <w:rsid w:val="003E3469"/>
    <w:rsid w:val="003E6E7D"/>
    <w:rsid w:val="003E7B95"/>
    <w:rsid w:val="003F2D6F"/>
    <w:rsid w:val="003F5026"/>
    <w:rsid w:val="004007BB"/>
    <w:rsid w:val="00401E74"/>
    <w:rsid w:val="00403156"/>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0D76"/>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B1E49"/>
    <w:rsid w:val="000C0EA1"/>
    <w:rsid w:val="0015199A"/>
    <w:rsid w:val="00155292"/>
    <w:rsid w:val="00202A92"/>
    <w:rsid w:val="00203FFB"/>
    <w:rsid w:val="00236753"/>
    <w:rsid w:val="002B6124"/>
    <w:rsid w:val="002D7B59"/>
    <w:rsid w:val="002F2525"/>
    <w:rsid w:val="002F413B"/>
    <w:rsid w:val="00365839"/>
    <w:rsid w:val="003D6BEA"/>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74AC5-8A6A-4911-BD53-AD89C18A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3</cp:revision>
  <cp:lastPrinted>2019-09-20T10:00:00Z</cp:lastPrinted>
  <dcterms:created xsi:type="dcterms:W3CDTF">2019-09-20T09:49:00Z</dcterms:created>
  <dcterms:modified xsi:type="dcterms:W3CDTF">2019-09-26T06:58:00Z</dcterms:modified>
</cp:coreProperties>
</file>