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E06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2019:148696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E06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E06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00568148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065D2" w:rsidRPr="007065D2" w:rsidRDefault="007065D2" w:rsidP="007065D2">
      <w:pPr>
        <w:spacing w:after="160" w:line="259" w:lineRule="auto"/>
        <w:rPr>
          <w:b/>
          <w:bCs/>
        </w:rPr>
      </w:pPr>
      <w:r>
        <w:rPr>
          <w:b/>
          <w:bCs/>
        </w:rPr>
        <w:t>P</w:t>
      </w:r>
      <w:r w:rsidRPr="007065D2">
        <w:rPr>
          <w:b/>
          <w:bCs/>
        </w:rPr>
        <w:t xml:space="preserve"> nr.48/19</w:t>
      </w:r>
    </w:p>
    <w:p w:rsidR="007065D2" w:rsidRPr="007065D2" w:rsidRDefault="007065D2" w:rsidP="007065D2">
      <w:pPr>
        <w:spacing w:after="160" w:line="259" w:lineRule="auto"/>
        <w:rPr>
          <w:b/>
          <w:bCs/>
        </w:rPr>
      </w:pPr>
    </w:p>
    <w:p w:rsidR="007065D2" w:rsidRPr="007065D2" w:rsidRDefault="007065D2" w:rsidP="007065D2">
      <w:pPr>
        <w:spacing w:after="160" w:line="259" w:lineRule="auto"/>
        <w:rPr>
          <w:b/>
          <w:bCs/>
        </w:rPr>
      </w:pPr>
      <w:r w:rsidRPr="007065D2">
        <w:rPr>
          <w:b/>
          <w:bCs/>
        </w:rPr>
        <w:t xml:space="preserve">NË EMËR TË POPULLIT 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rPr>
          <w:b/>
          <w:bCs/>
        </w:rPr>
        <w:t>GJYKATA THEMELORE PEJË –</w:t>
      </w:r>
      <w:r w:rsidRPr="007065D2">
        <w:rPr>
          <w:bCs/>
        </w:rPr>
        <w:t xml:space="preserve"> </w:t>
      </w:r>
      <w:r w:rsidRPr="007065D2">
        <w:rPr>
          <w:b/>
          <w:bCs/>
        </w:rPr>
        <w:t>DEPARTAMENTI PËR KRIME TE RENDA,</w:t>
      </w:r>
      <w:r w:rsidRPr="007065D2">
        <w:t xml:space="preserve"> sipas Kryetares se Trupit Gjykues – Gjyqtares Lumturije Muhaxheri, me pjesëmarrjen e sekretares juridike Shpresa </w:t>
      </w:r>
      <w:proofErr w:type="spellStart"/>
      <w:r w:rsidRPr="007065D2">
        <w:t>Kërnja</w:t>
      </w:r>
      <w:proofErr w:type="spellEnd"/>
      <w:r w:rsidRPr="007065D2">
        <w:t xml:space="preserve">, në lëndën penale të pandehurit </w:t>
      </w:r>
      <w:r w:rsidR="00AD0023">
        <w:t>N</w:t>
      </w:r>
      <w:r w:rsidRPr="007065D2">
        <w:t xml:space="preserve"> </w:t>
      </w:r>
      <w:r w:rsidR="00AD0023">
        <w:t>SH</w:t>
      </w:r>
      <w:r w:rsidRPr="007065D2">
        <w:t xml:space="preserve"> nga fshati </w:t>
      </w:r>
      <w:r w:rsidR="00AD0023">
        <w:t>B</w:t>
      </w:r>
      <w:r w:rsidRPr="007065D2">
        <w:t xml:space="preserve"> Komuna </w:t>
      </w:r>
      <w:r w:rsidR="00AD0023">
        <w:t>S</w:t>
      </w:r>
      <w:r w:rsidRPr="007065D2">
        <w:t xml:space="preserve"> , për shkak  të veprës penale të vrasjes në tentativë në tejkalim të mbrojtjes së nevojshme nga neni 172 lidhur me nenin 28 dhe 12 par.3 të KPK-së, duke vendosur sipas aktakuzës së Prokurorisë Themelore ne Peje –Departamenti për Krime te Renda, PP/I.nr.55/19 dt.09.09.2019, në seancën e shqyrtimit të dytë publik të mbajtur me dt.07.10.2019, në pranin e Prokurorit te Shtetit – Valbona </w:t>
      </w:r>
      <w:proofErr w:type="spellStart"/>
      <w:r w:rsidRPr="007065D2">
        <w:t>Disha</w:t>
      </w:r>
      <w:proofErr w:type="spellEnd"/>
      <w:r w:rsidRPr="007065D2">
        <w:t xml:space="preserve"> </w:t>
      </w:r>
      <w:proofErr w:type="spellStart"/>
      <w:r w:rsidRPr="007065D2">
        <w:t>Haxhosaj</w:t>
      </w:r>
      <w:proofErr w:type="spellEnd"/>
      <w:r w:rsidRPr="007065D2">
        <w:t xml:space="preserve"> , të pandehurit </w:t>
      </w:r>
      <w:r w:rsidR="00AD0023">
        <w:t>N</w:t>
      </w:r>
      <w:r w:rsidRPr="007065D2">
        <w:t xml:space="preserve"> </w:t>
      </w:r>
      <w:r w:rsidR="00AD0023">
        <w:t>SH</w:t>
      </w:r>
      <w:r w:rsidRPr="007065D2">
        <w:t xml:space="preserve">  dhe mbrojtëses së te tij </w:t>
      </w:r>
      <w:proofErr w:type="spellStart"/>
      <w:r w:rsidRPr="007065D2">
        <w:t>Av.Qendresa</w:t>
      </w:r>
      <w:proofErr w:type="spellEnd"/>
      <w:r w:rsidRPr="007065D2">
        <w:t xml:space="preserve"> </w:t>
      </w:r>
      <w:proofErr w:type="spellStart"/>
      <w:r w:rsidRPr="007065D2">
        <w:t>Lajqi</w:t>
      </w:r>
      <w:proofErr w:type="spellEnd"/>
      <w:r w:rsidRPr="007065D2">
        <w:t xml:space="preserve">  nga Peja, sipas detyrës zyrtare , në të njëjtën ditë  shpalli dhe me dt. 09.10.2019 përpiloi këtë </w:t>
      </w:r>
    </w:p>
    <w:p w:rsidR="007065D2" w:rsidRPr="007065D2" w:rsidRDefault="007065D2" w:rsidP="007065D2">
      <w:pPr>
        <w:spacing w:after="160" w:line="259" w:lineRule="auto"/>
      </w:pPr>
    </w:p>
    <w:p w:rsidR="007065D2" w:rsidRPr="007065D2" w:rsidRDefault="007065D2" w:rsidP="007065D2">
      <w:pPr>
        <w:spacing w:after="160" w:line="259" w:lineRule="auto"/>
        <w:rPr>
          <w:b/>
        </w:rPr>
      </w:pPr>
      <w:r w:rsidRPr="007065D2">
        <w:rPr>
          <w:b/>
        </w:rPr>
        <w:t xml:space="preserve">A K T GJ Y K I M 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rPr>
          <w:b/>
        </w:rPr>
        <w:t xml:space="preserve">I pandehuri </w:t>
      </w:r>
      <w:r w:rsidR="00AD0023">
        <w:rPr>
          <w:b/>
        </w:rPr>
        <w:t>N</w:t>
      </w:r>
      <w:r w:rsidRPr="007065D2">
        <w:rPr>
          <w:b/>
        </w:rPr>
        <w:t xml:space="preserve"> </w:t>
      </w:r>
      <w:r w:rsidR="00AD0023">
        <w:rPr>
          <w:b/>
        </w:rPr>
        <w:t>SH</w:t>
      </w:r>
      <w:r w:rsidRPr="007065D2">
        <w:rPr>
          <w:b/>
        </w:rPr>
        <w:t xml:space="preserve"> </w:t>
      </w:r>
      <w:r w:rsidRPr="007065D2">
        <w:t>i identifikuar në bazë të letërnjoftimit  me nr.</w:t>
      </w:r>
      <w:r w:rsidR="00AD0023">
        <w:t>...</w:t>
      </w:r>
      <w:r w:rsidRPr="007065D2">
        <w:t xml:space="preserve">, i lindur me </w:t>
      </w:r>
      <w:r w:rsidR="00AD0023">
        <w:t>....</w:t>
      </w:r>
      <w:r w:rsidRPr="007065D2">
        <w:t xml:space="preserve">, në </w:t>
      </w:r>
      <w:r w:rsidR="00AD0023">
        <w:t>S</w:t>
      </w:r>
      <w:r w:rsidRPr="007065D2">
        <w:t xml:space="preserve">, me vendbanim të përhershëm në fshatin </w:t>
      </w:r>
      <w:r w:rsidR="00AD0023">
        <w:t>B</w:t>
      </w:r>
      <w:r w:rsidRPr="007065D2">
        <w:t xml:space="preserve"> Komuna </w:t>
      </w:r>
      <w:r w:rsidR="00AD0023">
        <w:t>S</w:t>
      </w:r>
      <w:r w:rsidRPr="007065D2">
        <w:t xml:space="preserve">,   i biri i </w:t>
      </w:r>
      <w:r w:rsidR="00AD0023">
        <w:t>S</w:t>
      </w:r>
      <w:r w:rsidRPr="007065D2">
        <w:t xml:space="preserve"> dhe nënës </w:t>
      </w:r>
      <w:r w:rsidR="00AD0023">
        <w:t>S</w:t>
      </w:r>
      <w:r w:rsidRPr="007065D2">
        <w:t xml:space="preserve"> e gjinisë </w:t>
      </w:r>
      <w:r w:rsidR="00AD0023">
        <w:t>J</w:t>
      </w:r>
      <w:r w:rsidRPr="007065D2">
        <w:t xml:space="preserve"> , ka te kryer shkollën e mesme të zanatit për elektrikë, i pa punë , gjendjes se dobët ekonomike , i pa martuar , Shqiptar, shtetas i Republikës së Kosovës, më parë i pa dënuar, ka qenë në masën e paraburgimit nga dt.07.06.2019 e gjerë me dt.21.06.2019 kurse nën masën e arrestit shtëpiak nga dt. 21.06.2019 e gjerë me dt. 07.10.2019.</w:t>
      </w:r>
    </w:p>
    <w:p w:rsidR="007065D2" w:rsidRPr="007065D2" w:rsidRDefault="007065D2" w:rsidP="007065D2">
      <w:pPr>
        <w:spacing w:after="160" w:line="259" w:lineRule="auto"/>
        <w:rPr>
          <w:b/>
        </w:rPr>
      </w:pPr>
    </w:p>
    <w:p w:rsidR="007065D2" w:rsidRPr="007065D2" w:rsidRDefault="007065D2" w:rsidP="007065D2">
      <w:pPr>
        <w:spacing w:after="160" w:line="259" w:lineRule="auto"/>
        <w:rPr>
          <w:b/>
          <w:u w:val="single"/>
        </w:rPr>
      </w:pPr>
      <w:r w:rsidRPr="007065D2">
        <w:rPr>
          <w:b/>
        </w:rPr>
        <w:t xml:space="preserve">ËSHTË FAJTOR </w:t>
      </w:r>
    </w:p>
    <w:p w:rsidR="007065D2" w:rsidRPr="007065D2" w:rsidRDefault="007065D2" w:rsidP="007065D2">
      <w:pPr>
        <w:spacing w:after="160" w:line="259" w:lineRule="auto"/>
        <w:rPr>
          <w:b/>
        </w:rPr>
      </w:pPr>
      <w:r w:rsidRPr="007065D2">
        <w:rPr>
          <w:b/>
        </w:rPr>
        <w:t xml:space="preserve"> Për shkak se:</w:t>
      </w:r>
    </w:p>
    <w:p w:rsidR="007065D2" w:rsidRPr="007065D2" w:rsidRDefault="007065D2" w:rsidP="007065D2">
      <w:pPr>
        <w:tabs>
          <w:tab w:val="left" w:pos="2835"/>
        </w:tabs>
        <w:spacing w:after="160" w:line="259" w:lineRule="auto"/>
        <w:jc w:val="both"/>
        <w:rPr>
          <w:b/>
          <w:sz w:val="22"/>
          <w:szCs w:val="22"/>
        </w:rPr>
      </w:pPr>
      <w:r w:rsidRPr="007065D2">
        <w:rPr>
          <w:sz w:val="22"/>
          <w:szCs w:val="22"/>
        </w:rPr>
        <w:t>Me dt.06.06.2019, rreth orës 22.45 minuta, në</w:t>
      </w:r>
      <w:r w:rsidRPr="007065D2">
        <w:rPr>
          <w:b/>
          <w:sz w:val="22"/>
          <w:szCs w:val="22"/>
        </w:rPr>
        <w:t xml:space="preserve"> </w:t>
      </w:r>
      <w:r w:rsidRPr="007065D2">
        <w:rPr>
          <w:sz w:val="22"/>
          <w:szCs w:val="22"/>
        </w:rPr>
        <w:t>rrugën “</w:t>
      </w:r>
      <w:r w:rsidR="00AD0023">
        <w:rPr>
          <w:sz w:val="22"/>
          <w:szCs w:val="22"/>
        </w:rPr>
        <w:t>...</w:t>
      </w:r>
      <w:r w:rsidRPr="007065D2">
        <w:rPr>
          <w:sz w:val="22"/>
          <w:szCs w:val="22"/>
        </w:rPr>
        <w:t>” pranë restorant “</w:t>
      </w:r>
      <w:r w:rsidR="00AD0023">
        <w:rPr>
          <w:sz w:val="22"/>
          <w:szCs w:val="22"/>
        </w:rPr>
        <w:t>T</w:t>
      </w:r>
      <w:r w:rsidRPr="007065D2">
        <w:rPr>
          <w:sz w:val="22"/>
          <w:szCs w:val="22"/>
        </w:rPr>
        <w:t>” dhe kozmetikës “</w:t>
      </w:r>
      <w:r w:rsidR="00AD0023">
        <w:rPr>
          <w:sz w:val="22"/>
          <w:szCs w:val="22"/>
        </w:rPr>
        <w:t>I</w:t>
      </w:r>
      <w:r w:rsidRPr="007065D2">
        <w:rPr>
          <w:sz w:val="22"/>
          <w:szCs w:val="22"/>
        </w:rPr>
        <w:t xml:space="preserve">”, i pandehuri </w:t>
      </w:r>
      <w:r w:rsidR="00AD0023">
        <w:rPr>
          <w:sz w:val="22"/>
          <w:szCs w:val="22"/>
        </w:rPr>
        <w:t>N</w:t>
      </w:r>
      <w:r w:rsidRPr="007065D2">
        <w:rPr>
          <w:sz w:val="22"/>
          <w:szCs w:val="22"/>
        </w:rPr>
        <w:t xml:space="preserve">, duke vepruar në tejkalim të mbrojtjes së nevojshme ka tentuar ta privoj nga jeta të dëmtuarin </w:t>
      </w:r>
      <w:r w:rsidR="00AD0023">
        <w:rPr>
          <w:sz w:val="22"/>
          <w:szCs w:val="22"/>
        </w:rPr>
        <w:t>L</w:t>
      </w:r>
      <w:r w:rsidRPr="007065D2">
        <w:rPr>
          <w:sz w:val="22"/>
          <w:szCs w:val="22"/>
        </w:rPr>
        <w:t xml:space="preserve"> </w:t>
      </w:r>
      <w:r w:rsidR="00AD0023">
        <w:rPr>
          <w:sz w:val="22"/>
          <w:szCs w:val="22"/>
        </w:rPr>
        <w:t>G</w:t>
      </w:r>
      <w:r w:rsidRPr="007065D2">
        <w:rPr>
          <w:sz w:val="22"/>
          <w:szCs w:val="22"/>
        </w:rPr>
        <w:t xml:space="preserve">, nga </w:t>
      </w:r>
      <w:proofErr w:type="spellStart"/>
      <w:r w:rsidRPr="007065D2">
        <w:rPr>
          <w:sz w:val="22"/>
          <w:szCs w:val="22"/>
        </w:rPr>
        <w:t>fsh.</w:t>
      </w:r>
      <w:r w:rsidR="00AD0023">
        <w:rPr>
          <w:sz w:val="22"/>
          <w:szCs w:val="22"/>
        </w:rPr>
        <w:t>Q</w:t>
      </w:r>
      <w:proofErr w:type="spellEnd"/>
      <w:r w:rsidRPr="007065D2">
        <w:rPr>
          <w:sz w:val="22"/>
          <w:szCs w:val="22"/>
        </w:rPr>
        <w:t xml:space="preserve">, Komuna </w:t>
      </w:r>
      <w:r w:rsidR="00AD0023">
        <w:rPr>
          <w:sz w:val="22"/>
          <w:szCs w:val="22"/>
        </w:rPr>
        <w:t>K</w:t>
      </w:r>
      <w:r w:rsidRPr="007065D2">
        <w:rPr>
          <w:sz w:val="22"/>
          <w:szCs w:val="22"/>
        </w:rPr>
        <w:t xml:space="preserve">, në atë mënyrë që pasi që i pandehuri </w:t>
      </w:r>
      <w:r w:rsidR="00AD0023">
        <w:rPr>
          <w:sz w:val="22"/>
          <w:szCs w:val="22"/>
        </w:rPr>
        <w:t>N</w:t>
      </w:r>
      <w:r w:rsidRPr="007065D2">
        <w:rPr>
          <w:sz w:val="22"/>
          <w:szCs w:val="22"/>
        </w:rPr>
        <w:t xml:space="preserve">, gjersa ishte duke shëtitur në lokacionin e sipër shënuar, përpara ju dalin </w:t>
      </w:r>
      <w:r w:rsidR="00AD0023">
        <w:rPr>
          <w:sz w:val="22"/>
          <w:szCs w:val="22"/>
        </w:rPr>
        <w:t>A</w:t>
      </w:r>
      <w:r w:rsidRPr="007065D2">
        <w:rPr>
          <w:sz w:val="22"/>
          <w:szCs w:val="22"/>
        </w:rPr>
        <w:t xml:space="preserve">, </w:t>
      </w:r>
      <w:r w:rsidR="00AD0023">
        <w:rPr>
          <w:sz w:val="22"/>
          <w:szCs w:val="22"/>
        </w:rPr>
        <w:t>A</w:t>
      </w:r>
      <w:r w:rsidRPr="007065D2">
        <w:rPr>
          <w:sz w:val="22"/>
          <w:szCs w:val="22"/>
        </w:rPr>
        <w:t xml:space="preserve">, si dhe i dëmtuari </w:t>
      </w:r>
      <w:r w:rsidR="00AD0023">
        <w:rPr>
          <w:sz w:val="22"/>
          <w:szCs w:val="22"/>
        </w:rPr>
        <w:t>L</w:t>
      </w:r>
      <w:r w:rsidRPr="007065D2">
        <w:rPr>
          <w:sz w:val="22"/>
          <w:szCs w:val="22"/>
        </w:rPr>
        <w:t xml:space="preserve">, me qëllim të sqarimit sepse i pandehuri </w:t>
      </w:r>
      <w:r w:rsidR="00AD0023">
        <w:rPr>
          <w:sz w:val="22"/>
          <w:szCs w:val="22"/>
        </w:rPr>
        <w:t>L</w:t>
      </w:r>
      <w:r w:rsidRPr="007065D2">
        <w:rPr>
          <w:sz w:val="22"/>
          <w:szCs w:val="22"/>
        </w:rPr>
        <w:t xml:space="preserve">, e sulmon i pari fizikisht të pandehurin duke e kapur për gjoksi dhe duke e goditur me </w:t>
      </w:r>
      <w:proofErr w:type="spellStart"/>
      <w:r w:rsidRPr="007065D2">
        <w:rPr>
          <w:sz w:val="22"/>
          <w:szCs w:val="22"/>
        </w:rPr>
        <w:t>grushta</w:t>
      </w:r>
      <w:proofErr w:type="spellEnd"/>
      <w:r w:rsidRPr="007065D2">
        <w:rPr>
          <w:sz w:val="22"/>
          <w:szCs w:val="22"/>
        </w:rPr>
        <w:t>, ashtu që i pandehuri duke e parë veten te rrezikuar gjatë përleshjes me brisk e godet të dëmtuarin në bark një herë dhe ik nga vendi i ngjarjes, për çka i dëmtuari është dashur të dërgohet</w:t>
      </w:r>
      <w:r w:rsidRPr="007065D2">
        <w:rPr>
          <w:b/>
          <w:sz w:val="22"/>
          <w:szCs w:val="22"/>
        </w:rPr>
        <w:t xml:space="preserve"> </w:t>
      </w:r>
      <w:r w:rsidRPr="007065D2">
        <w:rPr>
          <w:sz w:val="22"/>
          <w:szCs w:val="22"/>
        </w:rPr>
        <w:t xml:space="preserve">në urgjencë në Spitalin e Pejës, ndërsa brisku me të cilin i pandehuri </w:t>
      </w:r>
      <w:r w:rsidR="00AD0023">
        <w:rPr>
          <w:sz w:val="22"/>
          <w:szCs w:val="22"/>
        </w:rPr>
        <w:t>N</w:t>
      </w:r>
      <w:r w:rsidRPr="007065D2">
        <w:rPr>
          <w:sz w:val="22"/>
          <w:szCs w:val="22"/>
        </w:rPr>
        <w:t>, e ka kryer veprën penale është konfiskuar nga policia,</w:t>
      </w:r>
      <w:r w:rsidRPr="007065D2">
        <w:rPr>
          <w:b/>
          <w:sz w:val="22"/>
          <w:szCs w:val="22"/>
        </w:rPr>
        <w:tab/>
      </w:r>
    </w:p>
    <w:p w:rsidR="007065D2" w:rsidRPr="00E670AE" w:rsidRDefault="007065D2" w:rsidP="00E670AE">
      <w:pPr>
        <w:pStyle w:val="ListParagraph"/>
        <w:numPr>
          <w:ilvl w:val="0"/>
          <w:numId w:val="13"/>
        </w:numPr>
        <w:tabs>
          <w:tab w:val="left" w:pos="330"/>
          <w:tab w:val="center" w:pos="4320"/>
        </w:tabs>
        <w:spacing w:after="160" w:line="259" w:lineRule="auto"/>
        <w:jc w:val="both"/>
        <w:rPr>
          <w:sz w:val="22"/>
          <w:szCs w:val="22"/>
        </w:rPr>
      </w:pPr>
      <w:proofErr w:type="gramStart"/>
      <w:r w:rsidRPr="00E670AE">
        <w:rPr>
          <w:sz w:val="22"/>
          <w:szCs w:val="22"/>
          <w:lang w:val="en-US"/>
        </w:rPr>
        <w:lastRenderedPageBreak/>
        <w:t>me</w:t>
      </w:r>
      <w:proofErr w:type="gramEnd"/>
      <w:r w:rsidRPr="00E670AE">
        <w:rPr>
          <w:sz w:val="22"/>
          <w:szCs w:val="22"/>
          <w:lang w:val="en-US"/>
        </w:rPr>
        <w:t xml:space="preserve"> </w:t>
      </w:r>
      <w:proofErr w:type="spellStart"/>
      <w:r w:rsidRPr="00E670AE">
        <w:rPr>
          <w:sz w:val="22"/>
          <w:szCs w:val="22"/>
          <w:lang w:val="en-US"/>
        </w:rPr>
        <w:t>çka</w:t>
      </w:r>
      <w:proofErr w:type="spellEnd"/>
      <w:r w:rsidRPr="00E670AE">
        <w:rPr>
          <w:sz w:val="22"/>
          <w:szCs w:val="22"/>
          <w:lang w:val="en-US"/>
        </w:rPr>
        <w:t xml:space="preserve"> ka </w:t>
      </w:r>
      <w:r w:rsidRPr="00E670AE">
        <w:rPr>
          <w:sz w:val="22"/>
          <w:szCs w:val="22"/>
        </w:rPr>
        <w:t>kryer  vepër penale të vrasjes në tentativë në tejkalim të mbrojtjes së nevojshme nga neni 172 e lidhur me nenin 28 dhe 12 par.3 të KPRK-së.</w:t>
      </w:r>
    </w:p>
    <w:p w:rsidR="007065D2" w:rsidRPr="007065D2" w:rsidRDefault="007065D2" w:rsidP="007065D2">
      <w:pPr>
        <w:tabs>
          <w:tab w:val="left" w:pos="330"/>
          <w:tab w:val="center" w:pos="4320"/>
        </w:tabs>
        <w:spacing w:after="160" w:line="259" w:lineRule="auto"/>
        <w:jc w:val="both"/>
        <w:rPr>
          <w:rFonts w:ascii="Calibri" w:hAnsi="Calibri"/>
          <w:b/>
          <w:sz w:val="22"/>
          <w:szCs w:val="22"/>
        </w:rPr>
      </w:pPr>
      <w:r w:rsidRPr="007065D2">
        <w:rPr>
          <w:sz w:val="22"/>
          <w:szCs w:val="22"/>
        </w:rPr>
        <w:t>Gjykata me aplikimin e dispozitave ligjore nga neni 4, 7, 17 par.1, 21 par.2, 38, 40, 42, 69 par.1, 71. par.1 pika 1.3, 79 par.1 nenit 172 e lidhur me nenin 28  dhe 12par.3 të KPRK-së, nenit 365, 366, 453 par.4 të KPPRK-së, t</w:t>
      </w:r>
      <w:r w:rsidRPr="007065D2">
        <w:rPr>
          <w:bCs/>
          <w:sz w:val="22"/>
          <w:szCs w:val="22"/>
        </w:rPr>
        <w:t>ë pandehurin, e</w:t>
      </w:r>
    </w:p>
    <w:p w:rsidR="007065D2" w:rsidRPr="007065D2" w:rsidRDefault="007065D2" w:rsidP="007065D2">
      <w:pPr>
        <w:spacing w:after="160" w:line="259" w:lineRule="auto"/>
        <w:jc w:val="both"/>
        <w:rPr>
          <w:rFonts w:ascii="Calibri" w:hAnsi="Calibri"/>
          <w:b/>
          <w:sz w:val="22"/>
          <w:szCs w:val="22"/>
        </w:rPr>
      </w:pPr>
    </w:p>
    <w:p w:rsid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b/>
          <w:sz w:val="22"/>
          <w:szCs w:val="22"/>
        </w:rPr>
        <w:t xml:space="preserve">G J Y K O N 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sz w:val="22"/>
          <w:szCs w:val="22"/>
        </w:rPr>
        <w:t>Me dënimi me burgim ne kohëzgjatje prej 4 (katër) muaj, në të cilin dënim i llogaritet koha e kaluar në paraburgim nga dt.07.06.2019, e gjer me dt.21.06.2019, si dhe koha e kaluar në arrest shtëpiak nga dt.21.06.2019, e gjer me dt.07.10.2019, që donë me thënë se koha e kaluar në paraburgim dhe arrest shtëpiak përputhet me dënimin e shqiptuar.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sz w:val="22"/>
          <w:szCs w:val="22"/>
        </w:rPr>
        <w:t>I pandehuri obligohet qe ne emër te shpenzimeve te paushallit gjyqësor, gjykatës ti paguaj shumen prej 50 (pesëdhjetë) euro, si dhe në emër të taksës së programit për kompensimin e viktimave të paguaj shumën prej 50 (pesëdhjetë) euro, të gjitha këto në afat prej 15 (pesëmbëdhjetë) ditësh, pas plotfuqishmërisë së aktgjykimit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sz w:val="22"/>
          <w:szCs w:val="22"/>
        </w:rPr>
        <w:t>Të pandehurit i konfiskohet “brisku”, si mjetit me të cilin është kryer vepra penale dhe urdhërohet shkatërrimi i tij, pas plotfuqishmërisë së aktgjykimit numri i rastit në polici 2019-DE-270.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sz w:val="22"/>
          <w:szCs w:val="22"/>
        </w:rPr>
        <w:t>Pas shpalljes së aktgjykimit të pandehurit  i hiqet masa e arrestit shtëpiak dhe i njëjti lëshohet në liri.</w:t>
      </w:r>
    </w:p>
    <w:p w:rsidR="007065D2" w:rsidRPr="007065D2" w:rsidRDefault="007065D2" w:rsidP="007065D2">
      <w:pPr>
        <w:spacing w:after="160" w:line="259" w:lineRule="auto"/>
        <w:rPr>
          <w:b/>
        </w:rPr>
      </w:pPr>
    </w:p>
    <w:p w:rsidR="007065D2" w:rsidRPr="00E670AE" w:rsidRDefault="007065D2" w:rsidP="00E670AE">
      <w:pPr>
        <w:spacing w:after="160" w:line="259" w:lineRule="auto"/>
        <w:rPr>
          <w:b/>
        </w:rPr>
      </w:pPr>
      <w:r w:rsidRPr="007065D2">
        <w:rPr>
          <w:b/>
        </w:rPr>
        <w:t xml:space="preserve">A r s y e t i m </w:t>
      </w:r>
      <w:r w:rsidRPr="007065D2">
        <w:rPr>
          <w:b/>
        </w:rPr>
        <w:tab/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Prokuroria Themelore ne Peje - Departamenti për Krime te Renda ne Pejë, ka ngrit aktakuzë, PP.nr.40/19 </w:t>
      </w:r>
      <w:proofErr w:type="spellStart"/>
      <w:r w:rsidRPr="007065D2">
        <w:t>dt.11.07.2019</w:t>
      </w:r>
      <w:proofErr w:type="spellEnd"/>
      <w:r w:rsidRPr="007065D2">
        <w:t xml:space="preserve">,kundër të pandehurit  </w:t>
      </w:r>
      <w:r w:rsidR="00AD0023">
        <w:t>N</w:t>
      </w:r>
      <w:r w:rsidRPr="007065D2">
        <w:t xml:space="preserve"> </w:t>
      </w:r>
      <w:r w:rsidR="00AD0023">
        <w:t>SH</w:t>
      </w:r>
      <w:r w:rsidRPr="007065D2">
        <w:t xml:space="preserve"> nga fshati </w:t>
      </w:r>
      <w:r w:rsidR="00AD0023">
        <w:t>B</w:t>
      </w:r>
      <w:r w:rsidRPr="007065D2">
        <w:t xml:space="preserve"> Komuna </w:t>
      </w:r>
      <w:r w:rsidR="00AD0023">
        <w:t>S</w:t>
      </w:r>
      <w:r w:rsidRPr="007065D2">
        <w:t xml:space="preserve"> , për shkak  të veprës penale të vrasjes në tentativë në tejkalim të mbrojtjes së nevojshme nga neni 172 lidhur me nenin 28 dhe 12 par.3 të KPK-së.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Pas leximit të aktakuzës nga ana e </w:t>
      </w:r>
      <w:r w:rsidRPr="007065D2">
        <w:rPr>
          <w:bCs/>
        </w:rPr>
        <w:t xml:space="preserve">Prokurorit te Shtetit </w:t>
      </w:r>
      <w:r w:rsidRPr="007065D2">
        <w:t xml:space="preserve">PP nr. 52/19 dt.25.06.2019, në seancën e shqyrtimit fillestar,  Gjykata është bindur së i pandehuri e ka kuptuar aktakuzën dhe duke vepruar në kuptim të nenit 246 par.4 të KPPK-se, të pandehurit i ka dhënë mundësinë që të deklarohet për pranimin ose mospranimin e fajësisë. Me këtë rast, Gjykata e ka udhëzuar të pandehurin për rëndësinë dhe pasojat e pranimit të fajësisë në kuptim të nenit 248 par.1 pika 1.1,1.2.1.3 të KPPRK-se, me gjithat i pandehuri në këtë fazë të procedurës nuk e ka pranuar fajësinë, ndërsa në seancën e dytë të dt. 04.10.2019 i pandehuri ka pranuar fajësinë për veprën penale që i vihet në barrë , duke  deklaruar së është plotësisht i vetëdijshëm për rëndësinë e pranimit të fajësisë dhe shton së ky deklarim paraqet shprehje të vullnetit të tij të lirë, pasi ai është kryes i kësaj vepre penale të cilën nuk ka si ta mohoj, e pranon në tërësi fajësinë për veprën penale për të cilën është akuzuar sipas aktakuzës dhe se pranimi i tij  është i mbështetur edhe në provat të cilat i janë ofruar gjykatës me aktakuzë, të njëjtit  i vjen keq për rastin dhe se është penduar . </w:t>
      </w:r>
    </w:p>
    <w:p w:rsidR="007065D2" w:rsidRPr="007065D2" w:rsidRDefault="007065D2" w:rsidP="007065D2">
      <w:pPr>
        <w:spacing w:after="160" w:line="259" w:lineRule="auto"/>
      </w:pPr>
      <w:r w:rsidRPr="007065D2">
        <w:t>Pas deklarimit të pandehurit për pranimin e fajësisë, kryetarja e trupit gjykues, kërkoi  mendimin e vet për këtë ta japi prokurori i shtetit dhe mbrojtësi i te pandehurit.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t xml:space="preserve">Prokurori i shtetit në këtë drejtim deklaroi se </w:t>
      </w:r>
      <w:r w:rsidRPr="007065D2">
        <w:rPr>
          <w:sz w:val="22"/>
          <w:szCs w:val="22"/>
        </w:rPr>
        <w:t xml:space="preserve">pajtohet me pranimin e fajësie nga an e pandehurit, me qenë se një pranim i tillë  është i bazuar edhe në prova në bazë të cilave është ngritur akuza, duke pas parasysh edhe faktin se të dy familjet janë pajtuar e këtë e provon edhe raporti shtesë i Stacionit Policor </w:t>
      </w:r>
      <w:r w:rsidRPr="007065D2">
        <w:rPr>
          <w:sz w:val="22"/>
          <w:szCs w:val="22"/>
        </w:rPr>
        <w:lastRenderedPageBreak/>
        <w:t>Klinë dt.24.06.2019, lidhur me deklaratat e viktimës dhe prindit të pandehurit, andaj i propozoj gjykatës të aprovoj pranimin e fajësisë.</w:t>
      </w:r>
    </w:p>
    <w:p w:rsidR="007065D2" w:rsidRPr="007065D2" w:rsidRDefault="007065D2" w:rsidP="007065D2">
      <w:pPr>
        <w:spacing w:after="160" w:line="259" w:lineRule="auto"/>
        <w:jc w:val="both"/>
        <w:rPr>
          <w:sz w:val="22"/>
          <w:szCs w:val="22"/>
        </w:rPr>
      </w:pPr>
      <w:r w:rsidRPr="007065D2">
        <w:rPr>
          <w:sz w:val="22"/>
          <w:szCs w:val="22"/>
        </w:rPr>
        <w:t xml:space="preserve">Mbrojtësja e pandehurit në këtë drejtim deklaroi, se për shkak të ekonomizimit të procedurës si dhe  duke e përkrahë  dëshirën dhe vullnetin e të pandehurit për pranimin e veprës penale e cila i vihet në barrë, e  lutë gjykatën që ta pranoj pranimin e fajësisë nga i mbrojturi i saj,  po ashtu duke e lutur që gjatë shqiptimit të dënimit ndaj të mbrojturi të saj të ketë parasysh rrethanat lehtësuese të </w:t>
      </w:r>
      <w:proofErr w:type="spellStart"/>
      <w:r w:rsidRPr="007065D2">
        <w:rPr>
          <w:sz w:val="22"/>
          <w:szCs w:val="22"/>
        </w:rPr>
        <w:t>potencuara</w:t>
      </w:r>
      <w:proofErr w:type="spellEnd"/>
      <w:r w:rsidRPr="007065D2">
        <w:rPr>
          <w:sz w:val="22"/>
          <w:szCs w:val="22"/>
        </w:rPr>
        <w:t xml:space="preserve"> si më lartë dhe që e  njëjta të veproj në kuptim të dispozitave për zbutjen e dënimit 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>Në vijim, Gjykata duke e shqyrtuar pranimin e fajësisë, nga ana e të pandehurit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par.1 pika 1.1,1.2,1.3 të KPPR të Kosovës, bazuar ne te lartcekurat gjykata pranoi pranimin e fajësisë nga i pandehuri për shkak  të veprës penale të vrasjes në tentativë në tejkalim të mbrojtjes së nevojshme nga neni 172 lidhur me nenin 28 dhe 12 par.3 të KPK-së.</w:t>
      </w:r>
    </w:p>
    <w:p w:rsidR="007065D2" w:rsidRPr="007065D2" w:rsidRDefault="007065D2" w:rsidP="007065D2">
      <w:pPr>
        <w:spacing w:after="160" w:line="259" w:lineRule="auto"/>
      </w:pPr>
      <w:r w:rsidRPr="007065D2">
        <w:t xml:space="preserve">Me faktet e ofruara si dhe pranimin e fajësisë nga ana e të pandehurit është vërtetuar gjendja faktike si në </w:t>
      </w:r>
      <w:proofErr w:type="spellStart"/>
      <w:r w:rsidRPr="007065D2">
        <w:t>dispozitivi</w:t>
      </w:r>
      <w:proofErr w:type="spellEnd"/>
      <w:r w:rsidRPr="007065D2">
        <w:t xml:space="preserve"> të këtij aktgjykimit.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Nga gjendja e vërtetuar faktike, siç është përshkruar në </w:t>
      </w:r>
      <w:proofErr w:type="spellStart"/>
      <w:r w:rsidRPr="007065D2">
        <w:t>dispozitiv</w:t>
      </w:r>
      <w:proofErr w:type="spellEnd"/>
      <w:r w:rsidRPr="007065D2">
        <w:t xml:space="preserve"> të këtij aktgjykimi, pa dyshim rrjedh se në veprimet e të pandehurit </w:t>
      </w:r>
      <w:r w:rsidR="00AD0023">
        <w:t>N</w:t>
      </w:r>
      <w:r w:rsidRPr="007065D2">
        <w:t xml:space="preserve"> </w:t>
      </w:r>
      <w:r w:rsidR="00AD0023">
        <w:t>SH</w:t>
      </w:r>
      <w:r w:rsidRPr="007065D2">
        <w:t>, qëndrojnë të gjitha elementet e veprës penale të vrasjes në tentativë në tejkalim të mbrojtjes së nevojshme nga neni 172 lidhur me nenin 28 dhe 12 par.3 të KPK-së.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Sa i përket fajësisë, Gjykata ka gjetur se te i pandehuri ka ekzistuar dashja që veprën penale ta kryen në mënyrë të përshkruar si në </w:t>
      </w:r>
      <w:proofErr w:type="spellStart"/>
      <w:r w:rsidRPr="007065D2">
        <w:t>dispozitiv</w:t>
      </w:r>
      <w:proofErr w:type="spellEnd"/>
      <w:r w:rsidRPr="007065D2">
        <w:t xml:space="preserve"> të aktgjykimit, pasi që i pandehuri ka qenë i vetëdijshëm për veprën e kryer dhe e ka dëshiruar  kryerjen e saj.</w:t>
      </w:r>
    </w:p>
    <w:p w:rsidR="007065D2" w:rsidRPr="007065D2" w:rsidRDefault="007065D2" w:rsidP="007065D2">
      <w:pPr>
        <w:spacing w:after="160" w:line="259" w:lineRule="auto"/>
      </w:pPr>
      <w:r w:rsidRPr="007065D2">
        <w:t>Gjatë procedurës penale nuk janë paraqit rrethana të cilat do ta zvogëlojnë apo përjashtojnë përgjegjësin penale të pandehurit, kështu që i njëjti është penalisht përgjegjës.</w:t>
      </w:r>
    </w:p>
    <w:p w:rsidR="007065D2" w:rsidRPr="007065D2" w:rsidRDefault="007065D2" w:rsidP="007065D2">
      <w:pPr>
        <w:spacing w:after="160" w:line="259" w:lineRule="auto"/>
        <w:jc w:val="both"/>
        <w:rPr>
          <w:b/>
        </w:rPr>
      </w:pPr>
      <w:r w:rsidRPr="007065D2">
        <w:t>Duke pas parasysh se Gjykata ka aprovuar pranimin e fajësisë nga ana e të pandehurit ne shqyrtimin fillestar dhe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shqyrtimi gjyqësor, një herrit edhe me rastin e shpalljes se te pandehurit fajtor dhe shqiptimin e dënimit nuk është plotësuar fare trupi gjykues.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>Duke vendosur lidhur me llojin dhe lartësinë e dënimit, Gjykata i ka vlerësuar te gjitha rrethanat  lehtësuese dhe renduese ne kuptim te nenit 69 par.1 te KPRK-se. Kështu si rrethana lehtësuese për te pandehurin</w:t>
      </w:r>
      <w:r w:rsidRPr="007065D2">
        <w:rPr>
          <w:b/>
        </w:rPr>
        <w:t xml:space="preserve">, </w:t>
      </w:r>
      <w:r w:rsidRPr="007065D2">
        <w:t>Gjykata ka vlerësuar faktin se i njëjti më parë kishte sjellje korrekte dhe nuk kishte rene asnjëherë ne konflikt me ligjin, dhe sjelljen e tij korrekte gjate seancës fillestare dhe të dytë, është penduar për veprën penale</w:t>
      </w:r>
      <w:r w:rsidRPr="007065D2">
        <w:rPr>
          <w:bCs/>
        </w:rPr>
        <w:t xml:space="preserve"> </w:t>
      </w:r>
      <w:r w:rsidRPr="007065D2">
        <w:t>duke i premtuar gjykatës se në të ardhmen një gjë e tillë më nuk do të përsëritet,</w:t>
      </w:r>
      <w:r w:rsidRPr="007065D2">
        <w:rPr>
          <w:bCs/>
        </w:rPr>
        <w:t xml:space="preserve"> </w:t>
      </w:r>
      <w:r w:rsidRPr="007065D2">
        <w:t xml:space="preserve">gjendjen e vështirë ekonomike , moshën e tij relativisht të rre, arritjen e pajtimit me familjen e dëmtuar dhe kompensimin e dëmit familjes së dëmtuar të cilat rrethana i </w:t>
      </w:r>
      <w:r w:rsidRPr="007065D2">
        <w:rPr>
          <w:sz w:val="22"/>
          <w:szCs w:val="22"/>
        </w:rPr>
        <w:t>provon jo vetëm deklarimi i të pandehurit por edhe raporti shtesë i Stacionit Policor Klinë dt.24.06.2019</w:t>
      </w:r>
      <w:r w:rsidRPr="007065D2">
        <w:t xml:space="preserve">, </w:t>
      </w:r>
      <w:r w:rsidRPr="007065D2">
        <w:rPr>
          <w:bCs/>
        </w:rPr>
        <w:t xml:space="preserve">të cilat gjithashtu kjo gjykatë i ka pranuar si rrethana lehtësues. </w:t>
      </w:r>
      <w:r w:rsidRPr="007065D2">
        <w:t xml:space="preserve">Si rrethanë veçanërisht lehtësuese gjykata e merr faktin  se i pandehuri  e  ka pranuar fajësinë për veprën  penale që i vihet në barrë, gjë qe dëshmoi gatishmëri për bashkëpunim me organin e akuzës dhe me gjykatën dhe kjo sipas vlerësimit të gjykatës paraqet pendim të </w:t>
      </w:r>
      <w:r w:rsidRPr="007065D2">
        <w:lastRenderedPageBreak/>
        <w:t xml:space="preserve">sinqertë të tij dhe fillim të procesit të rehabilitimit të tij. Andaj  ne prezencën e këtyre rrethanave lehtësuese dhe veçanërisht asaj lehtësuese , e ne mungese te ndonjë rrethane renduese, në mbështetje të nenit 71 par.1 pika 1.3 të KPRK-së te pandehurin e gjykoi me dënimin nën minimum ligjor , si ne diapozitiv te këtij aktgjykimi me te cilën do te arrihet edhe qëllimi i dënimit. 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Duke i vlerësuar kështu te gjitha rrethanat e parashikuar me nenin 69 par.1 te KPRK-se,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7065D2">
        <w:t>gjenerale</w:t>
      </w:r>
      <w:proofErr w:type="spellEnd"/>
      <w:r w:rsidRPr="007065D2">
        <w:t xml:space="preserve"> për personat tjerë qe te përmbahen nga kryerja e veprave penale ne përputhje me nenin 38 te KPRK-se 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>Vendimi që të pandehurit në dënimin e shqiptuar i është llogaritur edhe koha e kaluar në  paraburgim dhe në arrest shtëpiak u mur në kuptim të nenit 79 të KPRK-së.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Vendimi për konfiskimin dhe asgjësimin e briskut e përshkruar  si në </w:t>
      </w:r>
      <w:proofErr w:type="spellStart"/>
      <w:r w:rsidRPr="007065D2">
        <w:t>dispozitiv</w:t>
      </w:r>
      <w:proofErr w:type="spellEnd"/>
      <w:r w:rsidRPr="007065D2">
        <w:t xml:space="preserve"> të këtij aktgjykimi me te cilën i pandehuri është shërbyer për kryerjen e veprës penale, është marr ne kuptim te nenit 366  par.3 te KPRK-se.</w:t>
      </w:r>
    </w:p>
    <w:p w:rsidR="007065D2" w:rsidRPr="007065D2" w:rsidRDefault="007065D2" w:rsidP="007065D2">
      <w:pPr>
        <w:spacing w:after="160" w:line="259" w:lineRule="auto"/>
      </w:pPr>
      <w:r w:rsidRPr="007065D2">
        <w:t>Duke u bazuar ne nenin 450 par.2 nen par.202 dhe 2.6 te KPPRK-se, Gjykata ka vendosur qe te pandehurin  ta obligoi ne pagimin  e shpenzimeve te  paushallit gjyqësor.</w:t>
      </w:r>
    </w:p>
    <w:p w:rsidR="007065D2" w:rsidRPr="007065D2" w:rsidRDefault="007065D2" w:rsidP="007065D2">
      <w:pPr>
        <w:spacing w:after="160" w:line="259" w:lineRule="auto"/>
      </w:pPr>
      <w:r w:rsidRPr="007065D2">
        <w:t xml:space="preserve">Vendimi për kompensimin e viktimave të krimit është marrë komfor nenit 39 par.3 nën par. 3.2 të Ligjit nr. 05/L-036 </w:t>
      </w:r>
    </w:p>
    <w:p w:rsidR="007065D2" w:rsidRPr="007065D2" w:rsidRDefault="007065D2" w:rsidP="007065D2">
      <w:pPr>
        <w:spacing w:after="160" w:line="259" w:lineRule="auto"/>
        <w:jc w:val="both"/>
      </w:pPr>
      <w:r w:rsidRPr="007065D2">
        <w:t xml:space="preserve">Gjykata palën e dëmtuar nuk e udhëzoi në kontest </w:t>
      </w:r>
      <w:proofErr w:type="spellStart"/>
      <w:r w:rsidRPr="007065D2">
        <w:t>civilo</w:t>
      </w:r>
      <w:proofErr w:type="spellEnd"/>
      <w:r w:rsidRPr="007065D2">
        <w:t xml:space="preserve">-juridik për realizimin e kërkesës pasurore juridike, pasi që këtë të drejtë i dëmtuari e ka realizuar dhe është kompensuar nga i pandehuri.  </w:t>
      </w:r>
    </w:p>
    <w:p w:rsidR="007065D2" w:rsidRPr="007065D2" w:rsidRDefault="007065D2" w:rsidP="007065D2">
      <w:pPr>
        <w:spacing w:after="160" w:line="259" w:lineRule="auto"/>
      </w:pPr>
      <w:r w:rsidRPr="007065D2">
        <w:t xml:space="preserve">Nga arsyet e cekura më lartë dhe me zbatimin e nenit 365 të KPPK-së është vendosur si në </w:t>
      </w:r>
      <w:proofErr w:type="spellStart"/>
      <w:r w:rsidRPr="007065D2">
        <w:t>dispozitiv</w:t>
      </w:r>
      <w:proofErr w:type="spellEnd"/>
      <w:r w:rsidRPr="007065D2">
        <w:t xml:space="preserve"> të këtij aktgjykimi.</w:t>
      </w:r>
    </w:p>
    <w:p w:rsidR="007065D2" w:rsidRPr="00E670AE" w:rsidRDefault="007065D2" w:rsidP="007065D2">
      <w:pPr>
        <w:spacing w:after="160" w:line="259" w:lineRule="auto"/>
      </w:pPr>
      <w:r>
        <w:t xml:space="preserve">Duke u bazuar </w:t>
      </w:r>
      <w:r w:rsidRPr="007065D2">
        <w:t xml:space="preserve"> ne nenin 368 par.2 te KPPK-se, Gjykata palët ne procedure i njoftoi me paralajmërimet qe shoqërojnë aktgjykimin.</w:t>
      </w:r>
    </w:p>
    <w:p w:rsidR="007065D2" w:rsidRPr="00E670AE" w:rsidRDefault="007065D2" w:rsidP="00E670AE">
      <w:pPr>
        <w:rPr>
          <w:b/>
        </w:rPr>
      </w:pPr>
      <w:r w:rsidRPr="00E670AE">
        <w:rPr>
          <w:b/>
        </w:rPr>
        <w:t xml:space="preserve">GJYKATA THEMELORE PEJË - DEPARTAMENTI PËR KRIME  TË RËNDA,  </w:t>
      </w:r>
    </w:p>
    <w:p w:rsidR="007065D2" w:rsidRPr="00E670AE" w:rsidRDefault="00E670AE" w:rsidP="00E670AE">
      <w:pPr>
        <w:rPr>
          <w:b/>
        </w:rPr>
      </w:pPr>
      <w:r w:rsidRPr="00E670AE">
        <w:rPr>
          <w:b/>
        </w:rPr>
        <w:t>P.nr.</w:t>
      </w:r>
      <w:r w:rsidR="007065D2" w:rsidRPr="00E670AE">
        <w:rPr>
          <w:b/>
        </w:rPr>
        <w:t>48/19 të dt.07.10.2019 përpiluar me dt. 10.10.2019</w:t>
      </w:r>
    </w:p>
    <w:p w:rsidR="007065D2" w:rsidRPr="00E670AE" w:rsidRDefault="007065D2" w:rsidP="007065D2">
      <w:pPr>
        <w:spacing w:after="160" w:line="259" w:lineRule="auto"/>
        <w:rPr>
          <w:b/>
          <w:bCs/>
        </w:rPr>
      </w:pPr>
    </w:p>
    <w:p w:rsidR="007065D2" w:rsidRPr="00E670AE" w:rsidRDefault="007065D2" w:rsidP="00E670AE">
      <w:pPr>
        <w:rPr>
          <w:b/>
        </w:rPr>
      </w:pPr>
      <w:r w:rsidRPr="00E670AE">
        <w:rPr>
          <w:b/>
        </w:rPr>
        <w:t xml:space="preserve">Sekretarja Juridike </w:t>
      </w:r>
      <w:r w:rsidRPr="00E670AE">
        <w:rPr>
          <w:b/>
        </w:rPr>
        <w:tab/>
      </w:r>
      <w:r w:rsidRPr="00E670AE">
        <w:rPr>
          <w:b/>
        </w:rPr>
        <w:tab/>
      </w:r>
      <w:r w:rsidRPr="00E670AE">
        <w:rPr>
          <w:b/>
        </w:rPr>
        <w:tab/>
      </w:r>
      <w:r w:rsidRPr="00E670AE">
        <w:rPr>
          <w:b/>
        </w:rPr>
        <w:tab/>
        <w:t xml:space="preserve"> </w:t>
      </w:r>
      <w:r w:rsidRPr="00E670AE">
        <w:rPr>
          <w:b/>
        </w:rPr>
        <w:tab/>
        <w:t xml:space="preserve"> Kryetarja e Trupit Gjykues</w:t>
      </w:r>
    </w:p>
    <w:p w:rsidR="007065D2" w:rsidRPr="00E670AE" w:rsidRDefault="007065D2" w:rsidP="00E670AE">
      <w:pPr>
        <w:rPr>
          <w:b/>
        </w:rPr>
      </w:pPr>
      <w:r w:rsidRPr="00E670AE">
        <w:rPr>
          <w:b/>
        </w:rPr>
        <w:t xml:space="preserve">Shpresa </w:t>
      </w:r>
      <w:proofErr w:type="spellStart"/>
      <w:r w:rsidRPr="00E670AE">
        <w:rPr>
          <w:b/>
        </w:rPr>
        <w:t>Kërnja</w:t>
      </w:r>
      <w:proofErr w:type="spellEnd"/>
      <w:r w:rsidRPr="00E670AE">
        <w:rPr>
          <w:b/>
        </w:rPr>
        <w:t xml:space="preserve">   </w:t>
      </w:r>
      <w:r w:rsidRPr="00E670AE">
        <w:rPr>
          <w:b/>
        </w:rPr>
        <w:tab/>
      </w:r>
      <w:r w:rsidRPr="00E670AE">
        <w:rPr>
          <w:b/>
        </w:rPr>
        <w:tab/>
      </w:r>
      <w:r w:rsidRPr="00E670AE">
        <w:rPr>
          <w:b/>
        </w:rPr>
        <w:tab/>
        <w:t xml:space="preserve"> </w:t>
      </w:r>
      <w:r w:rsidRPr="00E670AE">
        <w:rPr>
          <w:b/>
        </w:rPr>
        <w:tab/>
        <w:t xml:space="preserve">            </w:t>
      </w:r>
      <w:r w:rsidR="00E670AE" w:rsidRPr="00E670AE">
        <w:rPr>
          <w:b/>
        </w:rPr>
        <w:t xml:space="preserve">    </w:t>
      </w:r>
      <w:r w:rsidRPr="00E670AE">
        <w:rPr>
          <w:b/>
        </w:rPr>
        <w:t xml:space="preserve"> </w:t>
      </w:r>
      <w:proofErr w:type="spellStart"/>
      <w:r w:rsidRPr="00E670AE">
        <w:rPr>
          <w:b/>
        </w:rPr>
        <w:t>Lumturije</w:t>
      </w:r>
      <w:proofErr w:type="spellEnd"/>
      <w:r w:rsidRPr="00E670AE">
        <w:rPr>
          <w:b/>
        </w:rPr>
        <w:t xml:space="preserve"> </w:t>
      </w:r>
      <w:proofErr w:type="spellStart"/>
      <w:r w:rsidRPr="00E670AE">
        <w:rPr>
          <w:b/>
        </w:rPr>
        <w:t>Muhaxheri</w:t>
      </w:r>
      <w:proofErr w:type="spellEnd"/>
    </w:p>
    <w:p w:rsidR="007065D2" w:rsidRPr="00E670AE" w:rsidRDefault="007065D2" w:rsidP="00E670AE">
      <w:pPr>
        <w:rPr>
          <w:b/>
          <w:bCs/>
        </w:rPr>
      </w:pPr>
    </w:p>
    <w:p w:rsidR="007065D2" w:rsidRPr="00E670AE" w:rsidRDefault="007065D2" w:rsidP="00E670AE">
      <w:pPr>
        <w:rPr>
          <w:b/>
          <w:bCs/>
        </w:rPr>
      </w:pPr>
      <w:r w:rsidRPr="00E670AE">
        <w:rPr>
          <w:b/>
          <w:bCs/>
        </w:rPr>
        <w:t>KËSHILLA JURIDIKE:</w:t>
      </w:r>
    </w:p>
    <w:p w:rsidR="00E670AE" w:rsidRDefault="00E670AE" w:rsidP="00E670AE"/>
    <w:p w:rsidR="007065D2" w:rsidRPr="007065D2" w:rsidRDefault="007065D2" w:rsidP="00E670AE">
      <w:bookmarkStart w:id="0" w:name="_GoBack"/>
      <w:bookmarkEnd w:id="0"/>
      <w:r w:rsidRPr="007065D2">
        <w:t xml:space="preserve">Kundër  këtij  aktgjykimi, është  e  lejuar </w:t>
      </w:r>
      <w:r w:rsidR="00E670AE">
        <w:t xml:space="preserve"> </w:t>
      </w:r>
      <w:r w:rsidRPr="007065D2">
        <w:t xml:space="preserve">Ankesa </w:t>
      </w:r>
    </w:p>
    <w:p w:rsidR="007065D2" w:rsidRPr="007065D2" w:rsidRDefault="007065D2" w:rsidP="00E670AE">
      <w:r w:rsidRPr="007065D2">
        <w:t xml:space="preserve">ne afat prej 15 ditësh, nga dita e marrjes, Gjykatës </w:t>
      </w:r>
    </w:p>
    <w:p w:rsidR="007065D2" w:rsidRPr="007065D2" w:rsidRDefault="007065D2" w:rsidP="00E670AE">
      <w:r w:rsidRPr="007065D2">
        <w:t xml:space="preserve">se </w:t>
      </w:r>
      <w:r w:rsidR="00E670AE">
        <w:t xml:space="preserve"> </w:t>
      </w:r>
      <w:r w:rsidRPr="007065D2">
        <w:t xml:space="preserve">Apelit </w:t>
      </w:r>
      <w:r w:rsidR="00E670AE">
        <w:t xml:space="preserve"> </w:t>
      </w:r>
      <w:r w:rsidRPr="007065D2">
        <w:t xml:space="preserve">ne </w:t>
      </w:r>
      <w:r w:rsidR="00E670AE">
        <w:t xml:space="preserve"> </w:t>
      </w:r>
      <w:r w:rsidRPr="007065D2">
        <w:t xml:space="preserve">Prishtinë, e  përmes  kësaj  Gjykate. </w:t>
      </w:r>
    </w:p>
    <w:p w:rsidR="007065D2" w:rsidRPr="007065D2" w:rsidRDefault="007065D2" w:rsidP="00E670AE">
      <w:pPr>
        <w:rPr>
          <w:rFonts w:ascii="Calibri" w:hAnsi="Calibri"/>
          <w:sz w:val="22"/>
          <w:szCs w:val="22"/>
        </w:rPr>
      </w:pPr>
    </w:p>
    <w:p w:rsidR="007065D2" w:rsidRPr="007065D2" w:rsidRDefault="007065D2" w:rsidP="007065D2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7065D2" w:rsidRPr="007065D2" w:rsidRDefault="00E670AE" w:rsidP="007065D2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7065D2" w:rsidRPr="007065D2" w:rsidRDefault="007065D2" w:rsidP="007065D2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7065D2" w:rsidRPr="007065D2" w:rsidRDefault="007065D2" w:rsidP="007065D2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sectPr w:rsidR="0095459A" w:rsidRPr="00777090" w:rsidSect="00E6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E9" w:rsidRDefault="00063DE9" w:rsidP="004369F3">
      <w:r>
        <w:separator/>
      </w:r>
    </w:p>
  </w:endnote>
  <w:endnote w:type="continuationSeparator" w:id="0">
    <w:p w:rsidR="00063DE9" w:rsidRDefault="00063DE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E063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2019:148697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D002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D0023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E063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2019:148697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D002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D0023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E9" w:rsidRDefault="00063DE9" w:rsidP="004369F3">
      <w:r>
        <w:separator/>
      </w:r>
    </w:p>
  </w:footnote>
  <w:footnote w:type="continuationSeparator" w:id="0">
    <w:p w:rsidR="00063DE9" w:rsidRDefault="00063DE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2019:148696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00568148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9" name="Picture 9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E063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0E208C4"/>
    <w:multiLevelType w:val="hybridMultilevel"/>
    <w:tmpl w:val="7A826414"/>
    <w:lvl w:ilvl="0" w:tplc="4EB6E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3DE9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7C75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063A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65D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0023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57436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70AE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670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rsid w:val="00E67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B6D40"/>
    <w:rsid w:val="000D318A"/>
    <w:rsid w:val="000E09AC"/>
    <w:rsid w:val="00111EA9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36BA2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BD8-237C-49F9-BB1D-EA9D488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2019-10-10T12:42:00Z</dcterms:created>
  <dcterms:modified xsi:type="dcterms:W3CDTF">2019-12-04T09:17:00Z</dcterms:modified>
</cp:coreProperties>
</file>