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B9" w:rsidRPr="009C7EC2" w:rsidRDefault="00E455B9">
      <w:pPr>
        <w:rPr>
          <w:i/>
        </w:rPr>
      </w:pPr>
    </w:p>
    <w:tbl>
      <w:tblPr>
        <w:tblW w:w="8856" w:type="dxa"/>
        <w:tblInd w:w="55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856"/>
      </w:tblGrid>
      <w:tr w:rsidR="00E455B9" w:rsidRPr="007C07D8" w:rsidTr="0024287C">
        <w:tc>
          <w:tcPr>
            <w:tcW w:w="8856" w:type="dxa"/>
            <w:shd w:val="clear" w:color="auto" w:fill="auto"/>
          </w:tcPr>
          <w:p w:rsidR="00E455B9" w:rsidRPr="00C21B39" w:rsidRDefault="00E455B9" w:rsidP="007E38F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A5FF6C3" wp14:editId="2E8A8FB3">
                  <wp:extent cx="1309504" cy="1249680"/>
                  <wp:effectExtent l="0" t="0" r="5080" b="762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04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5B9" w:rsidRPr="007C07D8" w:rsidTr="0024287C">
        <w:tc>
          <w:tcPr>
            <w:tcW w:w="8856" w:type="dxa"/>
            <w:shd w:val="clear" w:color="auto" w:fill="auto"/>
          </w:tcPr>
          <w:p w:rsidR="00E455B9" w:rsidRPr="004C5793" w:rsidRDefault="00E455B9" w:rsidP="007E38F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5793">
              <w:rPr>
                <w:rFonts w:ascii="Times New Roman" w:hAnsi="Times New Roman" w:cs="Times New Roman"/>
                <w:b/>
              </w:rPr>
              <w:t>REPUBLIKA E KOSOVËS</w:t>
            </w:r>
          </w:p>
          <w:p w:rsidR="00E455B9" w:rsidRPr="004C5793" w:rsidRDefault="00E455B9" w:rsidP="007E38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5793">
              <w:rPr>
                <w:rFonts w:ascii="Times New Roman" w:eastAsia="Batang" w:hAnsi="Times New Roman" w:cs="Times New Roman"/>
                <w:lang w:val="sv-SE"/>
              </w:rPr>
              <w:t xml:space="preserve">REPUBLIKA KOSOVA – </w:t>
            </w:r>
            <w:r w:rsidRPr="004C5793">
              <w:rPr>
                <w:rFonts w:ascii="Times New Roman" w:hAnsi="Times New Roman" w:cs="Times New Roman"/>
                <w:lang w:val="sv-SE"/>
              </w:rPr>
              <w:t xml:space="preserve">REPUBLIC OF </w:t>
            </w:r>
            <w:r w:rsidRPr="004C5793">
              <w:rPr>
                <w:rFonts w:ascii="Times New Roman" w:hAnsi="Times New Roman" w:cs="Times New Roman"/>
              </w:rPr>
              <w:t>KOSOVO</w:t>
            </w:r>
          </w:p>
        </w:tc>
      </w:tr>
      <w:tr w:rsidR="00E455B9" w:rsidRPr="00E455B9" w:rsidTr="0024287C">
        <w:tc>
          <w:tcPr>
            <w:tcW w:w="8856" w:type="dxa"/>
            <w:shd w:val="clear" w:color="auto" w:fill="auto"/>
          </w:tcPr>
          <w:p w:rsidR="00E455B9" w:rsidRPr="004C5793" w:rsidRDefault="00E455B9" w:rsidP="007E38F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5793">
              <w:rPr>
                <w:rFonts w:ascii="Times New Roman" w:hAnsi="Times New Roman" w:cs="Times New Roman"/>
                <w:b/>
              </w:rPr>
              <w:t>GJYKATA THEMELORE  PEJË</w:t>
            </w:r>
          </w:p>
          <w:p w:rsidR="00E455B9" w:rsidRPr="004C5793" w:rsidRDefault="00E455B9" w:rsidP="007E38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5793">
              <w:rPr>
                <w:rFonts w:ascii="Times New Roman" w:hAnsi="Times New Roman" w:cs="Times New Roman"/>
              </w:rPr>
              <w:t>OSNOVNI S</w:t>
            </w:r>
            <w:r w:rsidRPr="004C5793">
              <w:rPr>
                <w:rFonts w:ascii="Times New Roman" w:hAnsi="Times New Roman" w:cs="Times New Roman"/>
                <w:lang w:val="sr-Cyrl-CS"/>
              </w:rPr>
              <w:t>UD</w:t>
            </w:r>
            <w:r w:rsidRPr="004C5793">
              <w:rPr>
                <w:rFonts w:ascii="Times New Roman" w:hAnsi="Times New Roman" w:cs="Times New Roman"/>
              </w:rPr>
              <w:t xml:space="preserve"> PEĆ – BASIC COURT  PEJA</w:t>
            </w:r>
          </w:p>
        </w:tc>
      </w:tr>
      <w:tr w:rsidR="00E455B9" w:rsidRPr="00E455B9" w:rsidTr="0024287C">
        <w:trPr>
          <w:trHeight w:val="80"/>
        </w:trPr>
        <w:tc>
          <w:tcPr>
            <w:tcW w:w="8856" w:type="dxa"/>
            <w:shd w:val="clear" w:color="auto" w:fill="auto"/>
          </w:tcPr>
          <w:p w:rsidR="00E455B9" w:rsidRPr="00E455B9" w:rsidRDefault="00E455B9" w:rsidP="00C0574D">
            <w:pPr>
              <w:pStyle w:val="NoSpacing"/>
              <w:rPr>
                <w:lang w:val="sq-AL"/>
              </w:rPr>
            </w:pPr>
          </w:p>
        </w:tc>
      </w:tr>
    </w:tbl>
    <w:p w:rsidR="00EB5C8D" w:rsidRPr="00175955" w:rsidRDefault="00C03618" w:rsidP="00EB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5C8D">
        <w:rPr>
          <w:rFonts w:ascii="Times New Roman" w:hAnsi="Times New Roman" w:cs="Times New Roman"/>
          <w:b/>
          <w:sz w:val="24"/>
          <w:szCs w:val="24"/>
        </w:rPr>
        <w:t>P.nr.</w:t>
      </w:r>
      <w:r w:rsidR="00EF0D06">
        <w:rPr>
          <w:rFonts w:ascii="Times New Roman" w:hAnsi="Times New Roman" w:cs="Times New Roman"/>
          <w:b/>
          <w:sz w:val="24"/>
          <w:szCs w:val="24"/>
        </w:rPr>
        <w:t>1099/17</w:t>
      </w:r>
    </w:p>
    <w:p w:rsidR="00EB5C8D" w:rsidRPr="00D812E0" w:rsidRDefault="00EB5C8D" w:rsidP="00EB5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E0">
        <w:rPr>
          <w:rFonts w:ascii="Times New Roman" w:hAnsi="Times New Roman" w:cs="Times New Roman"/>
          <w:b/>
          <w:sz w:val="24"/>
          <w:szCs w:val="24"/>
        </w:rPr>
        <w:t>NË EMËR TË POPULLIT</w:t>
      </w:r>
    </w:p>
    <w:p w:rsidR="00EB5C8D" w:rsidRPr="00D812E0" w:rsidRDefault="00EB5C8D" w:rsidP="00EB5C8D">
      <w:pPr>
        <w:jc w:val="both"/>
        <w:rPr>
          <w:sz w:val="24"/>
          <w:szCs w:val="24"/>
          <w:lang w:val="sq-AL"/>
        </w:rPr>
      </w:pP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GJYKATA THEMELORE NË PEJË- DEPARTAMENTI I PËRGJITHSHËM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, sipas gjyqtares, Florije Zatriqi, me pjesëmarrjen e sekretares juridike Bute Noci, në çështjen juridiko-penale kundër të </w:t>
      </w:r>
      <w:r>
        <w:rPr>
          <w:rFonts w:ascii="Times New Roman" w:hAnsi="Times New Roman" w:cs="Times New Roman"/>
          <w:sz w:val="24"/>
          <w:szCs w:val="24"/>
          <w:lang w:val="sq-AL"/>
        </w:rPr>
        <w:t>pandehurit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D48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I. B</w:t>
      </w:r>
      <w:r w:rsidR="00CD4833">
        <w:rPr>
          <w:rFonts w:ascii="Times New Roman" w:hAnsi="Times New Roman" w:cs="Times New Roman"/>
          <w:sz w:val="24"/>
          <w:szCs w:val="24"/>
          <w:lang w:val="sq-AL"/>
        </w:rPr>
        <w:t xml:space="preserve"> nga</w:t>
      </w:r>
      <w:r w:rsidR="000446A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CB0CFE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CB0CF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663F4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B0CFE">
        <w:rPr>
          <w:rFonts w:ascii="Times New Roman" w:hAnsi="Times New Roman" w:cs="Times New Roman"/>
          <w:sz w:val="24"/>
          <w:szCs w:val="24"/>
          <w:lang w:val="sq-AL"/>
        </w:rPr>
        <w:t xml:space="preserve">K. 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>Istog</w:t>
      </w:r>
      <w:r w:rsidR="00663F4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>për shkak të veprës</w:t>
      </w:r>
      <w:r w:rsidR="007418B4">
        <w:rPr>
          <w:rFonts w:ascii="Times New Roman" w:hAnsi="Times New Roman" w:cs="Times New Roman"/>
          <w:sz w:val="24"/>
          <w:szCs w:val="24"/>
          <w:lang w:val="sq-AL"/>
        </w:rPr>
        <w:t xml:space="preserve"> penale </w:t>
      </w:r>
      <w:r w:rsidR="00EF0D06" w:rsidRPr="009C7EC2">
        <w:rPr>
          <w:rFonts w:ascii="Times New Roman" w:hAnsi="Times New Roman" w:cs="Times New Roman"/>
          <w:i/>
          <w:sz w:val="24"/>
          <w:szCs w:val="24"/>
          <w:lang w:val="sq-AL"/>
        </w:rPr>
        <w:t xml:space="preserve">lëndim i rëndë trupor nga neni 189 par.1 nënpar.1.3 </w:t>
      </w:r>
      <w:r w:rsidRPr="009C7EC2">
        <w:rPr>
          <w:rFonts w:ascii="Times New Roman" w:hAnsi="Times New Roman" w:cs="Times New Roman"/>
          <w:i/>
          <w:sz w:val="24"/>
          <w:szCs w:val="24"/>
          <w:lang w:val="sq-AL"/>
        </w:rPr>
        <w:t>të KPRK-së,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C7EC2">
        <w:rPr>
          <w:rFonts w:ascii="Times New Roman" w:hAnsi="Times New Roman" w:cs="Times New Roman"/>
          <w:sz w:val="24"/>
          <w:szCs w:val="24"/>
          <w:lang w:val="sq-AL"/>
        </w:rPr>
        <w:t xml:space="preserve">dhe vepër penale </w:t>
      </w:r>
      <w:r w:rsidR="009C7EC2" w:rsidRPr="00924981">
        <w:rPr>
          <w:rFonts w:ascii="Times New Roman" w:hAnsi="Times New Roman" w:cs="Times New Roman"/>
          <w:i/>
          <w:sz w:val="24"/>
          <w:szCs w:val="24"/>
          <w:lang w:val="sq-AL"/>
        </w:rPr>
        <w:t>asgjësimi apo dëmtimi i pasurisë nga neni 333 par.1 të KPRK-së,</w:t>
      </w:r>
      <w:r w:rsidR="009C7EC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duke 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vendosur lidhur me aktakuzën e Prokurorisë Themelore në Pejë – Departamenti i Përgjithshëm, PP/II.nr.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>2326</w:t>
      </w:r>
      <w:r w:rsidR="002706D9">
        <w:rPr>
          <w:rFonts w:ascii="Times New Roman" w:hAnsi="Times New Roman" w:cs="Times New Roman"/>
          <w:sz w:val="24"/>
          <w:szCs w:val="24"/>
          <w:lang w:val="sq-AL"/>
        </w:rPr>
        <w:t>/16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dt. 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>14.11.2017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>pas</w:t>
      </w:r>
      <w:r w:rsidR="00CB0CFE">
        <w:rPr>
          <w:rFonts w:ascii="Times New Roman" w:hAnsi="Times New Roman" w:cs="Times New Roman"/>
          <w:sz w:val="24"/>
          <w:szCs w:val="24"/>
          <w:lang w:val="sq-AL"/>
        </w:rPr>
        <w:t xml:space="preserve"> mbajtjes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 xml:space="preserve"> së seancës fillestare me dt. 21.11</w:t>
      </w:r>
      <w:r w:rsidR="00CB0CFE">
        <w:rPr>
          <w:rFonts w:ascii="Times New Roman" w:hAnsi="Times New Roman" w:cs="Times New Roman"/>
          <w:sz w:val="24"/>
          <w:szCs w:val="24"/>
          <w:lang w:val="sq-AL"/>
        </w:rPr>
        <w:t>.2017,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në prezencën e Proku</w:t>
      </w:r>
      <w:r>
        <w:rPr>
          <w:rFonts w:ascii="Times New Roman" w:hAnsi="Times New Roman" w:cs="Times New Roman"/>
          <w:sz w:val="24"/>
          <w:szCs w:val="24"/>
          <w:lang w:val="sq-AL"/>
        </w:rPr>
        <w:t>rorit të S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htetit</w:t>
      </w:r>
      <w:r w:rsidR="00CD48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63F4C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CB0CFE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663F4C">
        <w:rPr>
          <w:rFonts w:ascii="Times New Roman" w:hAnsi="Times New Roman" w:cs="Times New Roman"/>
          <w:sz w:val="24"/>
          <w:szCs w:val="24"/>
          <w:lang w:val="sq-AL"/>
        </w:rPr>
        <w:t xml:space="preserve">dian Hajdaraj 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të pandehur</w:t>
      </w:r>
      <w:r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663F4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C7EC2">
        <w:rPr>
          <w:rFonts w:ascii="Times New Roman" w:hAnsi="Times New Roman" w:cs="Times New Roman"/>
          <w:sz w:val="24"/>
          <w:szCs w:val="24"/>
          <w:lang w:val="sq-AL"/>
        </w:rPr>
        <w:t xml:space="preserve">I B, 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>mbrojtësit të tij av.Bujar Berdyna me a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utorizim dhe të dëmtuarit A L</w:t>
      </w:r>
      <w:r w:rsidR="00663F4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B0CFE">
        <w:rPr>
          <w:rFonts w:ascii="Times New Roman" w:hAnsi="Times New Roman" w:cs="Times New Roman"/>
          <w:sz w:val="24"/>
          <w:szCs w:val="24"/>
          <w:lang w:val="sq-AL"/>
        </w:rPr>
        <w:t>murr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B0CFE">
        <w:rPr>
          <w:rFonts w:ascii="Times New Roman" w:hAnsi="Times New Roman" w:cs="Times New Roman"/>
          <w:sz w:val="24"/>
          <w:szCs w:val="24"/>
          <w:lang w:val="sq-AL"/>
        </w:rPr>
        <w:t xml:space="preserve"> publikisht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shpalli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me datë  </w:t>
      </w:r>
      <w:r w:rsidR="00663F4C">
        <w:rPr>
          <w:rFonts w:ascii="Times New Roman" w:hAnsi="Times New Roman" w:cs="Times New Roman"/>
          <w:sz w:val="24"/>
          <w:szCs w:val="24"/>
          <w:lang w:val="sq-AL"/>
        </w:rPr>
        <w:t>08</w:t>
      </w:r>
      <w:r w:rsidR="00CB0CFE">
        <w:rPr>
          <w:rFonts w:ascii="Times New Roman" w:hAnsi="Times New Roman" w:cs="Times New Roman"/>
          <w:sz w:val="24"/>
          <w:szCs w:val="24"/>
          <w:lang w:val="sq-AL"/>
        </w:rPr>
        <w:t>.1</w:t>
      </w:r>
      <w:r w:rsidR="009C7EC2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BE64D4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0446A8">
        <w:rPr>
          <w:rFonts w:ascii="Times New Roman" w:hAnsi="Times New Roman" w:cs="Times New Roman"/>
          <w:sz w:val="24"/>
          <w:szCs w:val="24"/>
          <w:lang w:val="sq-AL"/>
        </w:rPr>
        <w:t>2017</w:t>
      </w:r>
      <w:r w:rsidR="002706D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përpiloi</w:t>
      </w:r>
      <w:r w:rsidRPr="00D812E0">
        <w:rPr>
          <w:sz w:val="24"/>
          <w:szCs w:val="24"/>
          <w:lang w:val="sq-AL"/>
        </w:rPr>
        <w:t>,</w:t>
      </w:r>
      <w:r w:rsidRPr="002706D9">
        <w:rPr>
          <w:rFonts w:ascii="Times New Roman" w:hAnsi="Times New Roman" w:cs="Times New Roman"/>
          <w:sz w:val="24"/>
          <w:szCs w:val="24"/>
          <w:lang w:val="sq-AL"/>
        </w:rPr>
        <w:t xml:space="preserve"> këtë</w:t>
      </w:r>
      <w:r w:rsidRPr="00D812E0">
        <w:rPr>
          <w:sz w:val="24"/>
          <w:szCs w:val="24"/>
          <w:lang w:val="sq-AL"/>
        </w:rPr>
        <w:t>:</w:t>
      </w:r>
    </w:p>
    <w:p w:rsidR="00EB5C8D" w:rsidRPr="00175955" w:rsidRDefault="00EB5C8D" w:rsidP="00EB5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55">
        <w:rPr>
          <w:rFonts w:ascii="Times New Roman" w:hAnsi="Times New Roman" w:cs="Times New Roman"/>
          <w:b/>
          <w:sz w:val="24"/>
          <w:szCs w:val="24"/>
        </w:rPr>
        <w:t>A K T GJ Y K I M</w:t>
      </w:r>
    </w:p>
    <w:p w:rsidR="002706D9" w:rsidRPr="002706D9" w:rsidRDefault="002706D9" w:rsidP="002706D9">
      <w:pPr>
        <w:jc w:val="both"/>
        <w:rPr>
          <w:rFonts w:ascii="Times New Roman" w:hAnsi="Times New Roman" w:cs="Times New Roman"/>
          <w:sz w:val="24"/>
          <w:szCs w:val="24"/>
        </w:rPr>
      </w:pPr>
      <w:r w:rsidRPr="007418B4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pandehuri </w:t>
      </w:r>
      <w:r w:rsidR="00643423">
        <w:rPr>
          <w:rFonts w:ascii="Times New Roman" w:hAnsi="Times New Roman" w:cs="Times New Roman"/>
          <w:b/>
          <w:sz w:val="24"/>
          <w:szCs w:val="24"/>
          <w:lang w:val="sq-AL"/>
        </w:rPr>
        <w:t>I B</w:t>
      </w:r>
      <w:r w:rsidRPr="007418B4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 xml:space="preserve"> i lindur me dt. ......</w:t>
      </w:r>
      <w:r w:rsidRPr="002706D9">
        <w:rPr>
          <w:rFonts w:ascii="Times New Roman" w:hAnsi="Times New Roman" w:cs="Times New Roman"/>
          <w:sz w:val="24"/>
          <w:szCs w:val="24"/>
          <w:lang w:val="sq-AL"/>
        </w:rPr>
        <w:t xml:space="preserve">, në 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fsh. B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 xml:space="preserve"> K. Isto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g ku edhe banon, nga babai I dhe nëna R e gjinisë M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2706D9">
        <w:rPr>
          <w:rFonts w:ascii="Times New Roman" w:hAnsi="Times New Roman" w:cs="Times New Roman"/>
          <w:sz w:val="24"/>
          <w:szCs w:val="24"/>
          <w:lang w:val="sq-AL"/>
        </w:rPr>
        <w:t xml:space="preserve">ka të kryer </w:t>
      </w:r>
      <w:r w:rsidR="00CB0CFE">
        <w:rPr>
          <w:rFonts w:ascii="Times New Roman" w:hAnsi="Times New Roman" w:cs="Times New Roman"/>
          <w:sz w:val="24"/>
          <w:szCs w:val="24"/>
          <w:lang w:val="sq-AL"/>
        </w:rPr>
        <w:t>sh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kollën ......, i ....., i ....., i gjendjes së .....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 xml:space="preserve"> ekonomike, </w:t>
      </w:r>
      <w:r w:rsidR="00663F4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2706D9">
        <w:rPr>
          <w:rFonts w:ascii="Times New Roman" w:hAnsi="Times New Roman" w:cs="Times New Roman"/>
          <w:sz w:val="24"/>
          <w:szCs w:val="24"/>
          <w:lang w:val="sq-AL"/>
        </w:rPr>
        <w:t xml:space="preserve"> identifikuar në bazë të le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tërnjoftimit me numër personal ..............</w:t>
      </w:r>
      <w:r w:rsidR="00663F4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FA66BA">
        <w:rPr>
          <w:rFonts w:ascii="Times New Roman" w:hAnsi="Times New Roman" w:cs="Times New Roman"/>
          <w:sz w:val="24"/>
          <w:szCs w:val="24"/>
          <w:lang w:val="sq-AL"/>
        </w:rPr>
        <w:t xml:space="preserve">ëshuar nga MPB Prishtinë, </w:t>
      </w:r>
      <w:r w:rsidRPr="002706D9">
        <w:rPr>
          <w:rFonts w:ascii="Times New Roman" w:hAnsi="Times New Roman" w:cs="Times New Roman"/>
          <w:sz w:val="24"/>
          <w:szCs w:val="24"/>
          <w:lang w:val="sq-AL"/>
        </w:rPr>
        <w:t>shqiptar, shtetas i Republikës se Kosovës</w:t>
      </w:r>
      <w:r w:rsidR="00EF0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D0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06">
        <w:rPr>
          <w:rFonts w:ascii="Times New Roman" w:hAnsi="Times New Roman" w:cs="Times New Roman"/>
          <w:sz w:val="24"/>
          <w:szCs w:val="24"/>
        </w:rPr>
        <w:t>paraburgim</w:t>
      </w:r>
      <w:proofErr w:type="spellEnd"/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06">
        <w:rPr>
          <w:rFonts w:ascii="Times New Roman" w:hAnsi="Times New Roman" w:cs="Times New Roman"/>
          <w:sz w:val="24"/>
          <w:szCs w:val="24"/>
        </w:rPr>
        <w:t>gjendet</w:t>
      </w:r>
      <w:proofErr w:type="spellEnd"/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0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F0D06">
        <w:rPr>
          <w:rFonts w:ascii="Times New Roman" w:hAnsi="Times New Roman" w:cs="Times New Roman"/>
          <w:sz w:val="24"/>
          <w:szCs w:val="24"/>
        </w:rPr>
        <w:t xml:space="preserve"> data 03.10.2017 e </w:t>
      </w:r>
      <w:proofErr w:type="spellStart"/>
      <w:r w:rsidR="00EF0D06">
        <w:rPr>
          <w:rFonts w:ascii="Times New Roman" w:hAnsi="Times New Roman" w:cs="Times New Roman"/>
          <w:sz w:val="24"/>
          <w:szCs w:val="24"/>
        </w:rPr>
        <w:t>gjerë</w:t>
      </w:r>
      <w:proofErr w:type="spellEnd"/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0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06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="00EF0D06">
        <w:rPr>
          <w:rFonts w:ascii="Times New Roman" w:hAnsi="Times New Roman" w:cs="Times New Roman"/>
          <w:sz w:val="24"/>
          <w:szCs w:val="24"/>
        </w:rPr>
        <w:t xml:space="preserve"> 21.11.2017.</w:t>
      </w:r>
      <w:r w:rsidRPr="00270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C8D" w:rsidRPr="00175955" w:rsidRDefault="00EB5C8D" w:rsidP="00EB5C8D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ËSHTË</w:t>
      </w:r>
      <w:r w:rsidRPr="0017595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FAJTOR </w:t>
      </w:r>
    </w:p>
    <w:p w:rsidR="00EB5C8D" w:rsidRDefault="00EB5C8D" w:rsidP="00EB5C8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Për shkak se</w:t>
      </w:r>
      <w:r w:rsidR="007F0D06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7A1ACE" w:rsidRDefault="00924981" w:rsidP="00EB5C8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EB5C8D">
        <w:rPr>
          <w:rFonts w:ascii="Times New Roman" w:hAnsi="Times New Roman" w:cs="Times New Roman"/>
          <w:sz w:val="24"/>
          <w:szCs w:val="24"/>
          <w:lang w:val="sq-AL"/>
        </w:rPr>
        <w:t xml:space="preserve">Me dt. 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>03.10</w:t>
      </w:r>
      <w:r w:rsidR="002706D9">
        <w:rPr>
          <w:rFonts w:ascii="Times New Roman" w:hAnsi="Times New Roman" w:cs="Times New Roman"/>
          <w:sz w:val="24"/>
          <w:szCs w:val="24"/>
          <w:lang w:val="sq-AL"/>
        </w:rPr>
        <w:t>.2016</w:t>
      </w:r>
      <w:r w:rsidR="005A2DF6">
        <w:rPr>
          <w:rFonts w:ascii="Times New Roman" w:hAnsi="Times New Roman" w:cs="Times New Roman"/>
          <w:sz w:val="24"/>
          <w:szCs w:val="24"/>
          <w:lang w:val="sq-AL"/>
        </w:rPr>
        <w:t xml:space="preserve"> rreth orës 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>03:53</w:t>
      </w:r>
      <w:r w:rsidR="005A2DF6">
        <w:rPr>
          <w:rFonts w:ascii="Times New Roman" w:hAnsi="Times New Roman" w:cs="Times New Roman"/>
          <w:sz w:val="24"/>
          <w:szCs w:val="24"/>
          <w:lang w:val="sq-AL"/>
        </w:rPr>
        <w:t xml:space="preserve"> minuta, </w:t>
      </w:r>
      <w:r w:rsidR="002706D9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 xml:space="preserve">Pejë, në </w:t>
      </w:r>
      <w:r w:rsidR="00663F4C">
        <w:rPr>
          <w:rFonts w:ascii="Times New Roman" w:hAnsi="Times New Roman" w:cs="Times New Roman"/>
          <w:sz w:val="24"/>
          <w:szCs w:val="24"/>
          <w:lang w:val="sq-AL"/>
        </w:rPr>
        <w:t>rrugën “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B L</w:t>
      </w:r>
      <w:r w:rsidR="00663F4C">
        <w:rPr>
          <w:rFonts w:ascii="Times New Roman" w:hAnsi="Times New Roman" w:cs="Times New Roman"/>
          <w:sz w:val="24"/>
          <w:szCs w:val="24"/>
          <w:lang w:val="sq-AL"/>
        </w:rPr>
        <w:t xml:space="preserve">” 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>pikërisht në oborrin e qebaptore</w:t>
      </w:r>
      <w:r w:rsidR="00EF5BB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 xml:space="preserve"> “T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 xml:space="preserve">”, me dashje u shkakton lëndime të 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rënda trupore të dëmtuarve I M dhe A L</w:t>
      </w:r>
      <w:r w:rsidR="00EF0D06">
        <w:rPr>
          <w:rFonts w:ascii="Times New Roman" w:hAnsi="Times New Roman" w:cs="Times New Roman"/>
          <w:sz w:val="24"/>
          <w:szCs w:val="24"/>
          <w:lang w:val="sq-AL"/>
        </w:rPr>
        <w:t xml:space="preserve">, në atë mënyrë që pas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një provokimi që ka pasur i pandehuri prej të dëmtuarit 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i cili e ka goditur me shuplakë në fytyrë, të njëjtit më pas dalin në oborrin e lokalit ku i pandehuri fillimisht shkon në veturën e tij dhe nga bagazhi i veturës merr sëpatën dhe niset 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në drejtim te të dëmtuarit 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por përpara i del i dëmtuari 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sz w:val="24"/>
          <w:szCs w:val="24"/>
          <w:lang w:val="sq-AL"/>
        </w:rPr>
        <w:t>, të cilin e godet me sëpatë në dorë dhe në krahun e majtë, e pasi bi pandeh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uri vazhdon tek i dëmtuari 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cili ishte duke hyrë në veturë, me ç</w:t>
      </w:r>
      <w:r w:rsidR="00D147CC">
        <w:rPr>
          <w:rFonts w:ascii="Times New Roman" w:hAnsi="Times New Roman" w:cs="Times New Roman"/>
          <w:sz w:val="24"/>
          <w:szCs w:val="24"/>
          <w:lang w:val="sq-AL"/>
        </w:rPr>
        <w:t>’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rast fillimisht me sëpatë e godet të dëmtuarin në këmbën e majtë, nën gju, gjersa kur i dëmtuari e mbyll derën e veturës, i pandehuri thyen xhamin e veturës, e hapë derën dhe e godet të dëmtuarin me sëpatë në trup, në regjinin dhe krahut,   </w:t>
      </w:r>
    </w:p>
    <w:p w:rsidR="00D147CC" w:rsidRDefault="00D147CC" w:rsidP="00EB5C8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147CC" w:rsidRDefault="00D147CC" w:rsidP="00EB5C8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41CB2" w:rsidRDefault="00541CB2" w:rsidP="00EB5C8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41CB2" w:rsidRDefault="00541CB2" w:rsidP="00EB5C8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A2B96" w:rsidRDefault="00EB5C8D" w:rsidP="00EB5C8D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C7FFC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Pr="00E215BE">
        <w:rPr>
          <w:rFonts w:ascii="Times New Roman" w:hAnsi="Times New Roman" w:cs="Times New Roman"/>
          <w:sz w:val="24"/>
          <w:szCs w:val="24"/>
          <w:lang w:val="sq-AL"/>
        </w:rPr>
        <w:t>me çka ka kryer veprën penale,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A1ACE" w:rsidRPr="00CE510A">
        <w:rPr>
          <w:rFonts w:ascii="Times New Roman" w:hAnsi="Times New Roman" w:cs="Times New Roman"/>
          <w:i/>
          <w:sz w:val="24"/>
          <w:szCs w:val="24"/>
          <w:lang w:val="sq-AL"/>
        </w:rPr>
        <w:t>lëndim i rëndë trupor</w:t>
      </w:r>
      <w:r w:rsidR="00CE510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neni</w:t>
      </w:r>
      <w:r w:rsidR="007A1AC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189</w:t>
      </w:r>
      <w:r w:rsidR="007701F6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par.</w:t>
      </w:r>
      <w:r w:rsidR="007A1ACE">
        <w:rPr>
          <w:rFonts w:ascii="Times New Roman" w:hAnsi="Times New Roman" w:cs="Times New Roman"/>
          <w:i/>
          <w:sz w:val="24"/>
          <w:szCs w:val="24"/>
          <w:lang w:val="sq-AL"/>
        </w:rPr>
        <w:t>1</w:t>
      </w:r>
      <w:r w:rsidR="002706D9" w:rsidRPr="00E867C7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lidhur me </w:t>
      </w:r>
      <w:r w:rsidR="007A1ACE">
        <w:rPr>
          <w:rFonts w:ascii="Times New Roman" w:hAnsi="Times New Roman" w:cs="Times New Roman"/>
          <w:i/>
          <w:sz w:val="24"/>
          <w:szCs w:val="24"/>
          <w:lang w:val="sq-AL"/>
        </w:rPr>
        <w:t>nënpar.1.3</w:t>
      </w:r>
      <w:r w:rsidR="007F0D06" w:rsidRPr="00E867C7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KPRK-së. </w:t>
      </w:r>
    </w:p>
    <w:p w:rsidR="00924981" w:rsidRDefault="00924981" w:rsidP="00EB5C8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24981">
        <w:rPr>
          <w:rFonts w:ascii="Times New Roman" w:hAnsi="Times New Roman" w:cs="Times New Roman"/>
          <w:sz w:val="24"/>
          <w:szCs w:val="24"/>
          <w:lang w:val="sq-AL"/>
        </w:rPr>
        <w:t>2. Më dt</w:t>
      </w:r>
      <w:r>
        <w:rPr>
          <w:rFonts w:ascii="Times New Roman" w:hAnsi="Times New Roman" w:cs="Times New Roman"/>
          <w:sz w:val="24"/>
          <w:szCs w:val="24"/>
          <w:lang w:val="sq-AL"/>
        </w:rPr>
        <w:t>. 03.10.2017, rreth ërës 03:53 mi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nuta, në Pejë, në rrugën “B L</w:t>
      </w:r>
      <w:r>
        <w:rPr>
          <w:rFonts w:ascii="Times New Roman" w:hAnsi="Times New Roman" w:cs="Times New Roman"/>
          <w:sz w:val="24"/>
          <w:szCs w:val="24"/>
          <w:lang w:val="sq-AL"/>
        </w:rPr>
        <w:t>” K. Pejë, me dashje e ka dëmtuar pasurinë e luaj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tshme pronë e të dëmtuarit I M</w:t>
      </w:r>
      <w:r>
        <w:rPr>
          <w:rFonts w:ascii="Times New Roman" w:hAnsi="Times New Roman" w:cs="Times New Roman"/>
          <w:sz w:val="24"/>
          <w:szCs w:val="24"/>
          <w:lang w:val="sq-AL"/>
        </w:rPr>
        <w:t>, në atë mënyrë që ditën kritike pas mosmarrëveshjes që kishte pasur i pandehuri me të dëmtuarin në mënyrën e përshkru</w:t>
      </w:r>
      <w:r w:rsidR="00D147CC">
        <w:rPr>
          <w:rFonts w:ascii="Times New Roman" w:hAnsi="Times New Roman" w:cs="Times New Roman"/>
          <w:sz w:val="24"/>
          <w:szCs w:val="24"/>
          <w:lang w:val="sq-AL"/>
        </w:rPr>
        <w:t>ar sikurse në dispozitivin  I t</w:t>
      </w:r>
      <w:r>
        <w:rPr>
          <w:rFonts w:ascii="Times New Roman" w:hAnsi="Times New Roman" w:cs="Times New Roman"/>
          <w:sz w:val="24"/>
          <w:szCs w:val="24"/>
          <w:lang w:val="sq-AL"/>
        </w:rPr>
        <w:t>ë kësaj aktakuze, më pas i pandehuri afrohet te automjeti i të dëmtuarit dhe me sëpatë e then xhamin e derës së veturës së llojit “Hunday” me targa regjist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rimi ......</w:t>
      </w:r>
      <w:r w:rsidR="00D147CC">
        <w:rPr>
          <w:rFonts w:ascii="Times New Roman" w:hAnsi="Times New Roman" w:cs="Times New Roman"/>
          <w:sz w:val="24"/>
          <w:szCs w:val="24"/>
          <w:lang w:val="sq-AL"/>
        </w:rPr>
        <w:t xml:space="preserve"> model “Terracon”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pronë e të dëmtuarit, pastaj e hap derën e veturës dhe e godet të dëmtuarin me sëpatë në trup, në regjionin e këmbës dhe krahut, </w:t>
      </w:r>
    </w:p>
    <w:p w:rsidR="00924981" w:rsidRPr="00924981" w:rsidRDefault="00924981" w:rsidP="00EB5C8D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-</w:t>
      </w:r>
      <w:r w:rsidRPr="00924981">
        <w:rPr>
          <w:rFonts w:ascii="Times New Roman" w:hAnsi="Times New Roman" w:cs="Times New Roman"/>
          <w:sz w:val="24"/>
          <w:szCs w:val="24"/>
          <w:lang w:val="sq-AL"/>
        </w:rPr>
        <w:t xml:space="preserve">me çka ka kryer veprën penale, </w:t>
      </w:r>
      <w:r w:rsidRPr="00924981">
        <w:rPr>
          <w:rFonts w:ascii="Times New Roman" w:hAnsi="Times New Roman" w:cs="Times New Roman"/>
          <w:i/>
          <w:sz w:val="24"/>
          <w:szCs w:val="24"/>
          <w:lang w:val="sq-AL"/>
        </w:rPr>
        <w:t xml:space="preserve">asgjësimi apo dëmtimi i pasurisë nga neni 333 par.1 të KPRK-së, </w:t>
      </w:r>
    </w:p>
    <w:p w:rsidR="00D147CC" w:rsidRPr="009A6C3F" w:rsidRDefault="00EB5C8D" w:rsidP="00EB5C8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q-AL"/>
        </w:rPr>
      </w:pP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Andaj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gjykata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konform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dispozitave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nenit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7, 8 p</w:t>
      </w:r>
      <w:r w:rsidR="001E41BC">
        <w:rPr>
          <w:rFonts w:ascii="Times New Roman" w:hAnsi="Times New Roman" w:cs="Times New Roman"/>
          <w:color w:val="000000" w:themeColor="text1"/>
          <w:sz w:val="24"/>
          <w:szCs w:val="24"/>
        </w:rPr>
        <w:t>ar.1, 9, 10 par.1, 17 par, 1, 2</w:t>
      </w:r>
      <w:r w:rsidR="00D94E4E">
        <w:rPr>
          <w:rFonts w:ascii="Times New Roman" w:hAnsi="Times New Roman" w:cs="Times New Roman"/>
          <w:color w:val="000000" w:themeColor="text1"/>
          <w:sz w:val="24"/>
          <w:szCs w:val="24"/>
        </w:rPr>
        <w:t>1, 41, 4</w:t>
      </w:r>
      <w:r w:rsidR="00111759">
        <w:rPr>
          <w:rFonts w:ascii="Times New Roman" w:hAnsi="Times New Roman" w:cs="Times New Roman"/>
          <w:color w:val="000000" w:themeColor="text1"/>
          <w:sz w:val="24"/>
          <w:szCs w:val="24"/>
        </w:rPr>
        <w:t>2, 43 par.1 nënpar.1.2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11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73, 74, </w:t>
      </w:r>
      <w:proofErr w:type="spellStart"/>
      <w:r w:rsidR="00855DA3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85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5DA3">
        <w:rPr>
          <w:rFonts w:ascii="Times New Roman" w:hAnsi="Times New Roman" w:cs="Times New Roman"/>
          <w:color w:val="000000" w:themeColor="text1"/>
          <w:sz w:val="24"/>
          <w:szCs w:val="24"/>
        </w:rPr>
        <w:t>neni</w:t>
      </w:r>
      <w:proofErr w:type="spellEnd"/>
      <w:r w:rsidR="00D94E4E" w:rsidRPr="00D94E4E">
        <w:rPr>
          <w:rFonts w:ascii="Times New Roman" w:hAnsi="Times New Roman" w:cs="Times New Roman"/>
          <w:i/>
          <w:color w:val="000000" w:themeColor="text1"/>
          <w:sz w:val="24"/>
          <w:szCs w:val="24"/>
          <w:lang w:val="sq-AL"/>
        </w:rPr>
        <w:t>189 par.1 lidhur me nënpar.1.3</w:t>
      </w:r>
      <w:r w:rsidR="00D94E4E">
        <w:rPr>
          <w:rFonts w:ascii="Times New Roman" w:hAnsi="Times New Roman" w:cs="Times New Roman"/>
          <w:i/>
          <w:color w:val="000000" w:themeColor="text1"/>
          <w:sz w:val="24"/>
          <w:szCs w:val="24"/>
          <w:lang w:val="sq-AL"/>
        </w:rPr>
        <w:t xml:space="preserve"> të KPRK-së,</w:t>
      </w:r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C3F" w:rsidRPr="009A6C3F">
        <w:rPr>
          <w:rFonts w:ascii="Times New Roman" w:hAnsi="Times New Roman" w:cs="Times New Roman"/>
          <w:i/>
          <w:color w:val="000000" w:themeColor="text1"/>
          <w:sz w:val="24"/>
          <w:szCs w:val="24"/>
          <w:lang w:val="sq-AL"/>
        </w:rPr>
        <w:t xml:space="preserve">333 par.1 të KPRK-së,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nenit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245, 246, 248 par.1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4, 359, 360, 361, 365, 366, 450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463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KPPRK-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të pandehuri</w:t>
      </w:r>
      <w:r w:rsidR="0011175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 i</w:t>
      </w:r>
      <w:r w:rsidR="00D147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a:</w:t>
      </w:r>
    </w:p>
    <w:p w:rsidR="00D147CC" w:rsidRPr="009A6C3F" w:rsidRDefault="00D147CC" w:rsidP="00EB5C8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9A6C3F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P ë r c a k t o n </w:t>
      </w:r>
    </w:p>
    <w:p w:rsidR="00111759" w:rsidRPr="005D4459" w:rsidRDefault="00111759" w:rsidP="00EB5C8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Për veprën penale nga pika 1 e dispozitivit, dënim</w:t>
      </w:r>
      <w:r w:rsidR="00D147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me burg në kohëzgjatje prej </w:t>
      </w:r>
      <w:r w:rsidRPr="005D4459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gjashtë (6) muaj</w:t>
      </w:r>
      <w:r w:rsidR="005D4459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.</w:t>
      </w:r>
    </w:p>
    <w:p w:rsidR="00111759" w:rsidRPr="005D4459" w:rsidRDefault="00111759" w:rsidP="00EB5C8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Për veprën penale nga pika 2 e dispozitivit, dënim</w:t>
      </w:r>
      <w:r w:rsidR="00D147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me burg në kohëzgjatje prej </w:t>
      </w:r>
      <w:r w:rsidRPr="005D4459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dy (2) muaj.</w:t>
      </w:r>
    </w:p>
    <w:p w:rsidR="00111759" w:rsidRDefault="00111759" w:rsidP="00EB5C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Ko</w:t>
      </w:r>
      <w:r w:rsidR="00D147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nform dispozitës së nenit 80 pa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r.1 të KPRK-së, të pandehurin I B e:  </w:t>
      </w:r>
    </w:p>
    <w:p w:rsidR="00EB5C8D" w:rsidRDefault="00111759" w:rsidP="00EB5C8D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G</w:t>
      </w:r>
      <w:r w:rsidR="009A6C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J</w:t>
      </w:r>
      <w:r w:rsidR="009A6C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Y</w:t>
      </w:r>
      <w:r w:rsidR="009A6C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9A6C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="009A6C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</w:p>
    <w:p w:rsidR="00EB4E48" w:rsidRDefault="00111759" w:rsidP="00EB5C8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Pr="00111759">
        <w:rPr>
          <w:rFonts w:ascii="Times New Roman" w:hAnsi="Times New Roman" w:cs="Times New Roman"/>
          <w:b/>
          <w:sz w:val="24"/>
          <w:szCs w:val="24"/>
          <w:lang w:val="sq-AL"/>
        </w:rPr>
        <w:t>DËNIM UNIK ME BURG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kohëzgjatje </w:t>
      </w:r>
      <w:r w:rsidR="007701F6" w:rsidRPr="007701F6">
        <w:rPr>
          <w:rFonts w:ascii="Times New Roman" w:hAnsi="Times New Roman" w:cs="Times New Roman"/>
          <w:b/>
          <w:sz w:val="24"/>
          <w:szCs w:val="24"/>
          <w:lang w:val="sq-AL"/>
        </w:rPr>
        <w:t>gjashtë</w:t>
      </w:r>
      <w:r w:rsidR="007701F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5C8D" w:rsidRPr="00EB5C8D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(</w:t>
      </w:r>
      <w:r w:rsidR="007701F6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6</w:t>
      </w:r>
      <w:r w:rsidR="00EB5C8D" w:rsidRPr="00EB5C8D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) </w:t>
      </w:r>
      <w:r w:rsidR="007701F6">
        <w:rPr>
          <w:rFonts w:ascii="Times New Roman" w:hAnsi="Times New Roman" w:cs="Times New Roman"/>
          <w:b/>
          <w:sz w:val="24"/>
          <w:szCs w:val="24"/>
          <w:lang w:val="sq-AL"/>
        </w:rPr>
        <w:t>muaj</w:t>
      </w:r>
      <w:r w:rsidR="00EB5C8D" w:rsidRPr="00EB5C8D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EB5C8D" w:rsidRPr="00EB5C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4E48">
        <w:rPr>
          <w:rFonts w:ascii="Times New Roman" w:hAnsi="Times New Roman" w:cs="Times New Roman"/>
          <w:sz w:val="24"/>
          <w:szCs w:val="24"/>
          <w:lang w:val="sq-AL"/>
        </w:rPr>
        <w:t xml:space="preserve">në të cilin dënim i llogaritet edhe koha e kaluar në paraburgim nga </w:t>
      </w:r>
      <w:r w:rsidR="00EB4E48" w:rsidRPr="00D147CC">
        <w:rPr>
          <w:rFonts w:ascii="Times New Roman" w:hAnsi="Times New Roman" w:cs="Times New Roman"/>
          <w:b/>
          <w:sz w:val="24"/>
          <w:szCs w:val="24"/>
          <w:lang w:val="sq-AL"/>
        </w:rPr>
        <w:t>data 03.10.2017 e gjerë më dt. 21.11.2017</w:t>
      </w:r>
      <w:r w:rsidR="00EB4E4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EB4E48" w:rsidRDefault="00EB4E48" w:rsidP="00EB4E4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B4E48">
        <w:rPr>
          <w:rFonts w:ascii="Times New Roman" w:hAnsi="Times New Roman" w:cs="Times New Roman"/>
          <w:sz w:val="24"/>
          <w:szCs w:val="24"/>
          <w:lang w:val="sq-AL"/>
        </w:rPr>
        <w:t xml:space="preserve">Me pëlqimin e të pandehurit, dënimi me burg do të shndërrohet në dënim me gjobë në shumë prej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dymijëepesëqindë (2</w:t>
      </w:r>
      <w:r w:rsidRPr="00EB4E48">
        <w:rPr>
          <w:rFonts w:ascii="Times New Roman" w:hAnsi="Times New Roman" w:cs="Times New Roman"/>
          <w:b/>
          <w:sz w:val="24"/>
          <w:szCs w:val="24"/>
          <w:lang w:val="sq-AL"/>
        </w:rPr>
        <w:t>500) euro,</w:t>
      </w:r>
      <w:r w:rsidRPr="00EB4E48">
        <w:rPr>
          <w:rFonts w:ascii="Times New Roman" w:hAnsi="Times New Roman" w:cs="Times New Roman"/>
          <w:sz w:val="24"/>
          <w:szCs w:val="24"/>
          <w:lang w:val="sq-AL"/>
        </w:rPr>
        <w:t xml:space="preserve"> të cilën shumë i pandehuri është i</w:t>
      </w:r>
      <w:r w:rsidR="0003544A">
        <w:rPr>
          <w:rFonts w:ascii="Times New Roman" w:hAnsi="Times New Roman" w:cs="Times New Roman"/>
          <w:sz w:val="24"/>
          <w:szCs w:val="24"/>
          <w:lang w:val="sq-AL"/>
        </w:rPr>
        <w:t xml:space="preserve"> obliguar që ta</w:t>
      </w:r>
      <w:r w:rsidRPr="00EB4E48">
        <w:rPr>
          <w:rFonts w:ascii="Times New Roman" w:hAnsi="Times New Roman" w:cs="Times New Roman"/>
          <w:sz w:val="24"/>
          <w:szCs w:val="24"/>
          <w:lang w:val="sq-AL"/>
        </w:rPr>
        <w:t xml:space="preserve"> paguaj në afat prej </w:t>
      </w:r>
      <w:r w:rsidRPr="00EB4E48">
        <w:rPr>
          <w:rFonts w:ascii="Times New Roman" w:hAnsi="Times New Roman" w:cs="Times New Roman"/>
          <w:b/>
          <w:sz w:val="24"/>
          <w:szCs w:val="24"/>
          <w:lang w:val="sq-AL"/>
        </w:rPr>
        <w:t>gjashtëdhjetë (60) ditësh</w:t>
      </w:r>
      <w:r w:rsidRPr="00EB4E48">
        <w:rPr>
          <w:rFonts w:ascii="Times New Roman" w:hAnsi="Times New Roman" w:cs="Times New Roman"/>
          <w:sz w:val="24"/>
          <w:szCs w:val="24"/>
          <w:lang w:val="sq-AL"/>
        </w:rPr>
        <w:t>, nga dita e plotf</w:t>
      </w:r>
      <w:r>
        <w:rPr>
          <w:rFonts w:ascii="Times New Roman" w:hAnsi="Times New Roman" w:cs="Times New Roman"/>
          <w:sz w:val="24"/>
          <w:szCs w:val="24"/>
          <w:lang w:val="sq-AL"/>
        </w:rPr>
        <w:t>uqishmërisë së këtij aktgjykimi.</w:t>
      </w:r>
    </w:p>
    <w:p w:rsidR="00EB4E48" w:rsidRPr="00EB4E48" w:rsidRDefault="00EB4E48" w:rsidP="00EB4E4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B4E48">
        <w:rPr>
          <w:rFonts w:ascii="Times New Roman" w:hAnsi="Times New Roman" w:cs="Times New Roman"/>
          <w:sz w:val="24"/>
          <w:szCs w:val="24"/>
          <w:lang w:val="sq-AL"/>
        </w:rPr>
        <w:t>Nëse i pandehuri refuzon ta paguaj gjobën e lartcekur, ky dënim do të revokohet dh</w:t>
      </w:r>
      <w:r>
        <w:rPr>
          <w:rFonts w:ascii="Times New Roman" w:hAnsi="Times New Roman" w:cs="Times New Roman"/>
          <w:sz w:val="24"/>
          <w:szCs w:val="24"/>
          <w:lang w:val="sq-AL"/>
        </w:rPr>
        <w:t>e i pandehuri do të shkoj menjë</w:t>
      </w:r>
      <w:r w:rsidRPr="00EB4E48">
        <w:rPr>
          <w:rFonts w:ascii="Times New Roman" w:hAnsi="Times New Roman" w:cs="Times New Roman"/>
          <w:sz w:val="24"/>
          <w:szCs w:val="24"/>
          <w:lang w:val="sq-AL"/>
        </w:rPr>
        <w:t xml:space="preserve">herë në vuajtje të dënimit. </w:t>
      </w:r>
    </w:p>
    <w:p w:rsidR="00541CB2" w:rsidRDefault="00EB5C8D" w:rsidP="00EB5C8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B5C8D">
        <w:rPr>
          <w:rFonts w:ascii="Times New Roman" w:hAnsi="Times New Roman" w:cs="Times New Roman"/>
          <w:sz w:val="24"/>
          <w:szCs w:val="24"/>
          <w:lang w:val="sq-AL"/>
        </w:rPr>
        <w:t xml:space="preserve">I pandehuri, </w:t>
      </w:r>
      <w:r w:rsidR="00437C8B">
        <w:rPr>
          <w:rFonts w:ascii="Times New Roman" w:hAnsi="Times New Roman" w:cs="Times New Roman"/>
          <w:sz w:val="24"/>
          <w:szCs w:val="24"/>
          <w:lang w:val="sq-AL"/>
        </w:rPr>
        <w:t>obligohet që gjykatës t</w:t>
      </w:r>
      <w:r w:rsidR="00EB4E48">
        <w:rPr>
          <w:rFonts w:ascii="Times New Roman" w:hAnsi="Times New Roman" w:cs="Times New Roman"/>
          <w:sz w:val="24"/>
          <w:szCs w:val="24"/>
          <w:lang w:val="sq-AL"/>
        </w:rPr>
        <w:t xml:space="preserve">’ </w:t>
      </w:r>
      <w:r w:rsidR="00437C8B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D147CC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437C8B">
        <w:rPr>
          <w:rFonts w:ascii="Times New Roman" w:hAnsi="Times New Roman" w:cs="Times New Roman"/>
          <w:sz w:val="24"/>
          <w:szCs w:val="24"/>
          <w:lang w:val="sq-AL"/>
        </w:rPr>
        <w:t xml:space="preserve"> paguaj, </w:t>
      </w:r>
      <w:r w:rsidR="00E867C7">
        <w:rPr>
          <w:rFonts w:ascii="Times New Roman" w:hAnsi="Times New Roman" w:cs="Times New Roman"/>
          <w:sz w:val="24"/>
          <w:szCs w:val="24"/>
          <w:lang w:val="sq-AL"/>
        </w:rPr>
        <w:t xml:space="preserve">shpenzimet procedurale </w:t>
      </w:r>
      <w:r w:rsidRPr="00EB5C8D">
        <w:rPr>
          <w:rFonts w:ascii="Times New Roman" w:hAnsi="Times New Roman" w:cs="Times New Roman"/>
          <w:sz w:val="24"/>
          <w:szCs w:val="24"/>
          <w:lang w:val="sq-AL"/>
        </w:rPr>
        <w:t xml:space="preserve">në shumë prej </w:t>
      </w:r>
      <w:r w:rsidR="00111759">
        <w:rPr>
          <w:rFonts w:ascii="Times New Roman" w:hAnsi="Times New Roman" w:cs="Times New Roman"/>
          <w:b/>
          <w:sz w:val="24"/>
          <w:szCs w:val="24"/>
          <w:lang w:val="sq-AL"/>
        </w:rPr>
        <w:t>njëzetë</w:t>
      </w:r>
      <w:r w:rsidR="007701F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867C7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="00111759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="00B43851">
        <w:rPr>
          <w:rFonts w:ascii="Times New Roman" w:hAnsi="Times New Roman" w:cs="Times New Roman"/>
          <w:b/>
          <w:sz w:val="24"/>
          <w:szCs w:val="24"/>
          <w:lang w:val="sq-AL"/>
        </w:rPr>
        <w:t>0</w:t>
      </w:r>
      <w:r w:rsidR="00E867C7">
        <w:rPr>
          <w:rFonts w:ascii="Times New Roman" w:hAnsi="Times New Roman" w:cs="Times New Roman"/>
          <w:b/>
          <w:sz w:val="24"/>
          <w:szCs w:val="24"/>
          <w:lang w:val="sq-AL"/>
        </w:rPr>
        <w:t xml:space="preserve">) euro, </w:t>
      </w:r>
      <w:r w:rsidR="00E867C7" w:rsidRPr="00E867C7">
        <w:rPr>
          <w:rFonts w:ascii="Times New Roman" w:hAnsi="Times New Roman" w:cs="Times New Roman"/>
          <w:sz w:val="24"/>
          <w:szCs w:val="24"/>
          <w:lang w:val="sq-AL"/>
        </w:rPr>
        <w:t>si dhe</w:t>
      </w:r>
      <w:r w:rsidR="00E867C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867C7" w:rsidRPr="00EB5C8D">
        <w:rPr>
          <w:rFonts w:ascii="Times New Roman" w:hAnsi="Times New Roman" w:cs="Times New Roman"/>
          <w:sz w:val="24"/>
          <w:szCs w:val="24"/>
          <w:lang w:val="sq-AL"/>
        </w:rPr>
        <w:t>paushallin gjyqësor</w:t>
      </w:r>
      <w:r w:rsidR="00E867C7">
        <w:rPr>
          <w:rFonts w:ascii="Times New Roman" w:hAnsi="Times New Roman" w:cs="Times New Roman"/>
          <w:sz w:val="24"/>
          <w:szCs w:val="24"/>
          <w:lang w:val="sq-AL"/>
        </w:rPr>
        <w:t xml:space="preserve"> në shumë prej</w:t>
      </w:r>
      <w:r w:rsidR="00E867C7" w:rsidRPr="00EB5C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2EE4">
        <w:rPr>
          <w:rFonts w:ascii="Times New Roman" w:hAnsi="Times New Roman" w:cs="Times New Roman"/>
          <w:b/>
          <w:sz w:val="24"/>
          <w:szCs w:val="24"/>
          <w:lang w:val="sq-AL"/>
        </w:rPr>
        <w:t>pesëdhjetë (5</w:t>
      </w:r>
      <w:r w:rsidR="00E867C7">
        <w:rPr>
          <w:rFonts w:ascii="Times New Roman" w:hAnsi="Times New Roman" w:cs="Times New Roman"/>
          <w:b/>
          <w:sz w:val="24"/>
          <w:szCs w:val="24"/>
          <w:lang w:val="sq-AL"/>
        </w:rPr>
        <w:t>0) euro</w:t>
      </w:r>
      <w:r w:rsidRPr="00EB5C8D">
        <w:rPr>
          <w:rFonts w:ascii="Times New Roman" w:hAnsi="Times New Roman" w:cs="Times New Roman"/>
          <w:sz w:val="24"/>
          <w:szCs w:val="24"/>
          <w:lang w:val="sq-AL"/>
        </w:rPr>
        <w:t xml:space="preserve">, në afat prej </w:t>
      </w:r>
      <w:r w:rsidRPr="00437C8B">
        <w:rPr>
          <w:rFonts w:ascii="Times New Roman" w:hAnsi="Times New Roman" w:cs="Times New Roman"/>
          <w:b/>
          <w:sz w:val="24"/>
          <w:szCs w:val="24"/>
          <w:lang w:val="sq-AL"/>
        </w:rPr>
        <w:t>pesëmbëdhjetë (15) ditësh</w:t>
      </w:r>
      <w:r w:rsidRPr="00EB5C8D">
        <w:rPr>
          <w:rFonts w:ascii="Times New Roman" w:hAnsi="Times New Roman" w:cs="Times New Roman"/>
          <w:sz w:val="24"/>
          <w:szCs w:val="24"/>
          <w:lang w:val="sq-AL"/>
        </w:rPr>
        <w:t xml:space="preserve">, pas </w:t>
      </w:r>
      <w:r w:rsidR="00437C8B">
        <w:rPr>
          <w:rFonts w:ascii="Times New Roman" w:hAnsi="Times New Roman" w:cs="Times New Roman"/>
          <w:sz w:val="24"/>
          <w:szCs w:val="24"/>
          <w:lang w:val="sq-AL"/>
        </w:rPr>
        <w:t>plotfuqishmërisë së aktgjykimit</w:t>
      </w:r>
      <w:r w:rsidRPr="00EB5C8D">
        <w:rPr>
          <w:rFonts w:ascii="Times New Roman" w:hAnsi="Times New Roman" w:cs="Times New Roman"/>
          <w:sz w:val="24"/>
          <w:szCs w:val="24"/>
          <w:lang w:val="sq-AL"/>
        </w:rPr>
        <w:t xml:space="preserve">.  </w:t>
      </w:r>
    </w:p>
    <w:p w:rsidR="00541CB2" w:rsidRDefault="00B43851" w:rsidP="00EB5C8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Pala e dëmtuar 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A L nga Peja rr. “J K” nr...</w:t>
      </w:r>
      <w:r w:rsidR="00E32EE4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="007701F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 xml:space="preserve">I M nga </w:t>
      </w:r>
      <w:proofErr w:type="spellStart"/>
      <w:r w:rsidR="00643423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643423">
        <w:rPr>
          <w:rFonts w:ascii="Times New Roman" w:hAnsi="Times New Roman" w:cs="Times New Roman"/>
          <w:sz w:val="24"/>
          <w:szCs w:val="24"/>
          <w:lang w:val="sq-AL"/>
        </w:rPr>
        <w:t>. B “R K</w:t>
      </w:r>
      <w:r w:rsidR="00E32EE4">
        <w:rPr>
          <w:rFonts w:ascii="Times New Roman" w:hAnsi="Times New Roman" w:cs="Times New Roman"/>
          <w:sz w:val="24"/>
          <w:szCs w:val="24"/>
          <w:lang w:val="sq-AL"/>
        </w:rPr>
        <w:t xml:space="preserve">” KK. Istog, </w:t>
      </w:r>
      <w:r>
        <w:rPr>
          <w:rFonts w:ascii="Times New Roman" w:hAnsi="Times New Roman" w:cs="Times New Roman"/>
          <w:sz w:val="24"/>
          <w:szCs w:val="24"/>
          <w:lang w:val="sq-AL"/>
        </w:rPr>
        <w:t>për realizimin e</w:t>
      </w:r>
      <w:r w:rsidR="00E32EE4">
        <w:rPr>
          <w:rFonts w:ascii="Times New Roman" w:hAnsi="Times New Roman" w:cs="Times New Roman"/>
          <w:sz w:val="24"/>
          <w:szCs w:val="24"/>
          <w:lang w:val="sq-AL"/>
        </w:rPr>
        <w:t xml:space="preserve"> kompensimit të dëmit, udhëzohen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kontest të rregullt civil. </w:t>
      </w:r>
    </w:p>
    <w:p w:rsidR="004C1F84" w:rsidRDefault="004C1F84" w:rsidP="00EB5C8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C1F84" w:rsidRDefault="004C1F84" w:rsidP="00EB5C8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C1F84" w:rsidRDefault="004C1F84" w:rsidP="00EB5C8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C1F84" w:rsidRPr="00EB5C8D" w:rsidRDefault="004C1F84" w:rsidP="00EB5C8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B5C8D" w:rsidRPr="00437C8B" w:rsidRDefault="00EB5C8D" w:rsidP="00EB5C8D">
      <w:pPr>
        <w:tabs>
          <w:tab w:val="left" w:pos="2940"/>
          <w:tab w:val="center" w:pos="4320"/>
          <w:tab w:val="left" w:pos="571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7C8B">
        <w:rPr>
          <w:rFonts w:ascii="Times New Roman" w:hAnsi="Times New Roman" w:cs="Times New Roman"/>
          <w:b/>
          <w:i/>
          <w:sz w:val="24"/>
          <w:szCs w:val="24"/>
        </w:rPr>
        <w:t>A r s y e t i m</w:t>
      </w:r>
    </w:p>
    <w:p w:rsidR="00E867C7" w:rsidRDefault="00EB5C8D" w:rsidP="00E867C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Prokuroria 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hemelore në Pejë – Departamenti i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Përgjithshëm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ka ngrit aktakuzën </w:t>
      </w:r>
      <w:r w:rsidR="001C18BE" w:rsidRPr="001C18BE">
        <w:rPr>
          <w:rFonts w:ascii="Times New Roman" w:hAnsi="Times New Roman" w:cs="Times New Roman"/>
          <w:sz w:val="24"/>
          <w:szCs w:val="24"/>
          <w:lang w:val="sq-AL"/>
        </w:rPr>
        <w:t xml:space="preserve">PP/II.nr.2326/16 të dt. 14.11.2017, </w:t>
      </w:r>
      <w:r>
        <w:rPr>
          <w:rFonts w:ascii="Times New Roman" w:hAnsi="Times New Roman" w:cs="Times New Roman"/>
          <w:sz w:val="24"/>
          <w:szCs w:val="24"/>
          <w:lang w:val="sq-AL"/>
        </w:rPr>
        <w:t>kundër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pandehur</w:t>
      </w:r>
      <w:r w:rsidR="003934C3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 xml:space="preserve">I B nga </w:t>
      </w:r>
      <w:proofErr w:type="spellStart"/>
      <w:r w:rsidR="00643423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643423">
        <w:rPr>
          <w:rFonts w:ascii="Times New Roman" w:hAnsi="Times New Roman" w:cs="Times New Roman"/>
          <w:sz w:val="24"/>
          <w:szCs w:val="24"/>
          <w:lang w:val="sq-AL"/>
        </w:rPr>
        <w:t>. B</w:t>
      </w:r>
      <w:r w:rsidR="001C18BE" w:rsidRPr="001C18BE">
        <w:rPr>
          <w:rFonts w:ascii="Times New Roman" w:hAnsi="Times New Roman" w:cs="Times New Roman"/>
          <w:sz w:val="24"/>
          <w:szCs w:val="24"/>
          <w:lang w:val="sq-AL"/>
        </w:rPr>
        <w:t xml:space="preserve"> K. Istog, për shkak të veprës penale lëndim i rëndë trupor nga neni 189 par.1 nënpar.1.3 </w:t>
      </w:r>
      <w:r w:rsidR="001C18BE">
        <w:rPr>
          <w:rFonts w:ascii="Times New Roman" w:hAnsi="Times New Roman" w:cs="Times New Roman"/>
          <w:sz w:val="24"/>
          <w:szCs w:val="24"/>
          <w:lang w:val="sq-AL"/>
        </w:rPr>
        <w:t>të KPRK-së.</w:t>
      </w:r>
    </w:p>
    <w:p w:rsidR="00CE23AE" w:rsidRPr="00E867C7" w:rsidRDefault="00CE23AE" w:rsidP="00E867C7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Gjykata për këtë çështje penale, ka caktuar seancën fillestare me dt. 02.11.2017 me fillim në ora 11:00, meqenëse ndaj të pandehurit me aktvendimin DP.PP.nr.216/17 të dt. 04.10.2017, i është caktuar masa e paraburgimit nga dt. 03.10.2017 e gjerë më dt. 03.11.2017, ndërsa gjyqtarja lëndën në punë </w:t>
      </w:r>
      <w:r w:rsidR="0047776B">
        <w:rPr>
          <w:rFonts w:ascii="Times New Roman" w:hAnsi="Times New Roman" w:cs="Times New Roman"/>
          <w:sz w:val="24"/>
          <w:szCs w:val="24"/>
          <w:lang w:val="sq-AL"/>
        </w:rPr>
        <w:t>e ka pranuar me dt. 26.10.2017, që do të thotë shtatë ditë para se ti skadoj afati i paraburgimit, mbrojtësi i të pandehurit ka kërkuar nga gjykata që ti ipet një kohë</w:t>
      </w:r>
      <w:r w:rsidR="00D147CC">
        <w:rPr>
          <w:rFonts w:ascii="Times New Roman" w:hAnsi="Times New Roman" w:cs="Times New Roman"/>
          <w:sz w:val="24"/>
          <w:szCs w:val="24"/>
          <w:lang w:val="sq-AL"/>
        </w:rPr>
        <w:t xml:space="preserve"> e arsyeshme</w:t>
      </w:r>
      <w:r w:rsidR="0047776B">
        <w:rPr>
          <w:rFonts w:ascii="Times New Roman" w:hAnsi="Times New Roman" w:cs="Times New Roman"/>
          <w:sz w:val="24"/>
          <w:szCs w:val="24"/>
          <w:lang w:val="sq-AL"/>
        </w:rPr>
        <w:t xml:space="preserve"> për përgaditjen e mbrojtjes lidhur me këtë çështje penale.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B5C8D" w:rsidRPr="003B3EF4" w:rsidRDefault="0047776B" w:rsidP="00EB5C8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Gjykata</w:t>
      </w:r>
      <w:r w:rsidR="00EB5C8D">
        <w:rPr>
          <w:rFonts w:ascii="Times New Roman" w:hAnsi="Times New Roman" w:cs="Times New Roman"/>
          <w:sz w:val="24"/>
          <w:szCs w:val="24"/>
          <w:lang w:val="sq-AL"/>
        </w:rPr>
        <w:t xml:space="preserve"> mbajt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EB5C8D">
        <w:rPr>
          <w:rFonts w:ascii="Times New Roman" w:hAnsi="Times New Roman" w:cs="Times New Roman"/>
          <w:sz w:val="24"/>
          <w:szCs w:val="24"/>
          <w:lang w:val="sq-AL"/>
        </w:rPr>
        <w:t xml:space="preserve"> shqyrtimin fillestar</w:t>
      </w:r>
      <w:r w:rsidR="00EB5C8D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me d</w:t>
      </w:r>
      <w:r w:rsidR="00EB5C8D">
        <w:rPr>
          <w:rFonts w:ascii="Times New Roman" w:hAnsi="Times New Roman" w:cs="Times New Roman"/>
          <w:sz w:val="24"/>
          <w:szCs w:val="24"/>
          <w:lang w:val="sq-AL"/>
        </w:rPr>
        <w:t xml:space="preserve">atë </w:t>
      </w:r>
      <w:r w:rsidR="00CE23AE">
        <w:rPr>
          <w:rFonts w:ascii="Times New Roman" w:hAnsi="Times New Roman" w:cs="Times New Roman"/>
          <w:sz w:val="24"/>
          <w:szCs w:val="24"/>
          <w:lang w:val="sq-AL"/>
        </w:rPr>
        <w:t xml:space="preserve">21.11.2017, </w:t>
      </w:r>
      <w:r w:rsidR="00EB5C8D" w:rsidRPr="003B3EF4">
        <w:rPr>
          <w:rFonts w:ascii="Times New Roman" w:hAnsi="Times New Roman" w:cs="Times New Roman"/>
          <w:sz w:val="24"/>
          <w:szCs w:val="24"/>
          <w:lang w:val="sq-AL"/>
        </w:rPr>
        <w:t>në prezencë të prokuror</w:t>
      </w:r>
      <w:r w:rsidR="00B43851">
        <w:rPr>
          <w:rFonts w:ascii="Times New Roman" w:hAnsi="Times New Roman" w:cs="Times New Roman"/>
          <w:sz w:val="24"/>
          <w:szCs w:val="24"/>
          <w:lang w:val="sq-AL"/>
        </w:rPr>
        <w:t>it së shtetit</w:t>
      </w:r>
      <w:r w:rsidR="00CE23AE">
        <w:rPr>
          <w:rFonts w:ascii="Times New Roman" w:hAnsi="Times New Roman" w:cs="Times New Roman"/>
          <w:sz w:val="24"/>
          <w:szCs w:val="24"/>
          <w:lang w:val="sq-AL"/>
        </w:rPr>
        <w:t>, të pandehurit, mbrojtësit të tij Bujar Bërdyna me autorizim në shkresa t</w:t>
      </w:r>
      <w:r w:rsidR="00643423">
        <w:rPr>
          <w:rFonts w:ascii="Times New Roman" w:hAnsi="Times New Roman" w:cs="Times New Roman"/>
          <w:sz w:val="24"/>
          <w:szCs w:val="24"/>
          <w:lang w:val="sq-AL"/>
        </w:rPr>
        <w:t>ë lëndës dhe të dëmtuarit A L</w:t>
      </w:r>
      <w:r w:rsidR="00CE23AE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B5C8D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ku </w:t>
      </w:r>
      <w:r w:rsidR="00EB5C8D">
        <w:rPr>
          <w:rFonts w:ascii="Times New Roman" w:hAnsi="Times New Roman" w:cs="Times New Roman"/>
          <w:sz w:val="24"/>
          <w:szCs w:val="24"/>
          <w:lang w:val="sq-AL"/>
        </w:rPr>
        <w:t>i pandehuri</w:t>
      </w:r>
      <w:r w:rsidR="00EB5C8D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E23AE">
        <w:rPr>
          <w:rFonts w:ascii="Times New Roman" w:hAnsi="Times New Roman" w:cs="Times New Roman"/>
          <w:sz w:val="24"/>
          <w:szCs w:val="24"/>
          <w:lang w:val="sq-AL"/>
        </w:rPr>
        <w:t xml:space="preserve">është sjell nga Qendra e Paraburgimit në Pejë, </w:t>
      </w:r>
      <w:r w:rsidR="00EB5C8D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u njoftua me të drejtat e </w:t>
      </w:r>
      <w:r w:rsidR="00EB5C8D">
        <w:rPr>
          <w:rFonts w:ascii="Times New Roman" w:hAnsi="Times New Roman" w:cs="Times New Roman"/>
          <w:sz w:val="24"/>
          <w:szCs w:val="24"/>
          <w:lang w:val="sq-AL"/>
        </w:rPr>
        <w:t>tij</w:t>
      </w:r>
      <w:r w:rsidR="00EB5C8D" w:rsidRPr="003B3EF4">
        <w:rPr>
          <w:rFonts w:ascii="Times New Roman" w:hAnsi="Times New Roman" w:cs="Times New Roman"/>
          <w:sz w:val="24"/>
          <w:szCs w:val="24"/>
          <w:lang w:val="sq-AL"/>
        </w:rPr>
        <w:t>, u njoftua me akt</w:t>
      </w:r>
      <w:r w:rsidR="00437C8B">
        <w:rPr>
          <w:rFonts w:ascii="Times New Roman" w:hAnsi="Times New Roman" w:cs="Times New Roman"/>
          <w:sz w:val="24"/>
          <w:szCs w:val="24"/>
          <w:lang w:val="sq-AL"/>
        </w:rPr>
        <w:t>akuzën dhe provat kundër tij</w:t>
      </w:r>
      <w:r w:rsidR="00EB5C8D" w:rsidRPr="003B3EF4">
        <w:rPr>
          <w:rFonts w:ascii="Times New Roman" w:hAnsi="Times New Roman" w:cs="Times New Roman"/>
          <w:sz w:val="24"/>
          <w:szCs w:val="24"/>
          <w:lang w:val="sq-AL"/>
        </w:rPr>
        <w:t>. Pas kësaj prokuror</w:t>
      </w:r>
      <w:r w:rsidR="00EB5C8D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EB5C8D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lexoj aktakuzën </w:t>
      </w:r>
      <w:r w:rsidR="00D147CC">
        <w:rPr>
          <w:rFonts w:ascii="Times New Roman" w:hAnsi="Times New Roman" w:cs="Times New Roman"/>
          <w:sz w:val="24"/>
          <w:szCs w:val="24"/>
          <w:lang w:val="sq-AL"/>
        </w:rPr>
        <w:t xml:space="preserve">e plotësuar dhe të ndryshuar PP.II.nr.2411/17 të dt. 24.10.2017, </w:t>
      </w:r>
      <w:r w:rsidR="00EB5C8D" w:rsidRPr="003B3EF4">
        <w:rPr>
          <w:rFonts w:ascii="Times New Roman" w:hAnsi="Times New Roman" w:cs="Times New Roman"/>
          <w:sz w:val="24"/>
          <w:szCs w:val="24"/>
          <w:lang w:val="sq-AL"/>
        </w:rPr>
        <w:t>kund</w:t>
      </w:r>
      <w:r w:rsidR="00EB5C8D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ër të pandehur</w:t>
      </w:r>
      <w:r w:rsidR="00EB5C8D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EB5C8D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EB5C8D" w:rsidRPr="003B3EF4" w:rsidRDefault="00EB5C8D" w:rsidP="00EB5C8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Pas leximit të a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ktakuzës nga ana e prokurorit, i pandehuri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u deklarua se e pranon fajësinë për vepr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ën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penale me të cil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ën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akuzohet sipas aktakuzës.</w:t>
      </w:r>
    </w:p>
    <w:p w:rsidR="00EB5C8D" w:rsidRPr="003B3EF4" w:rsidRDefault="00437C8B" w:rsidP="00EB5C8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 deklarimit te</w:t>
      </w:r>
      <w:r w:rsidR="00EB5C8D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EB5C8D">
        <w:rPr>
          <w:rFonts w:ascii="Times New Roman" w:hAnsi="Times New Roman" w:cs="Times New Roman"/>
          <w:sz w:val="24"/>
          <w:szCs w:val="24"/>
          <w:lang w:val="sq-AL"/>
        </w:rPr>
        <w:t>pandehurit</w:t>
      </w:r>
      <w:r w:rsidR="00EB5C8D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se e pranon faj</w:t>
      </w:r>
      <w:r w:rsidR="00EB5C8D">
        <w:rPr>
          <w:rFonts w:ascii="Times New Roman" w:hAnsi="Times New Roman" w:cs="Times New Roman"/>
          <w:sz w:val="24"/>
          <w:szCs w:val="24"/>
          <w:lang w:val="sq-AL"/>
        </w:rPr>
        <w:t>ësinë dhe mendimit të prokurorit</w:t>
      </w:r>
      <w:r w:rsidR="00EB5C8D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i cili nuk e kundërshtoj pranimin e fajë</w:t>
      </w:r>
      <w:r w:rsidR="00EB5C8D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sis</w:t>
      </w:r>
      <w:r w:rsidR="00EB5C8D">
        <w:rPr>
          <w:rFonts w:ascii="Times New Roman" w:hAnsi="Times New Roman" w:cs="Times New Roman"/>
          <w:sz w:val="24"/>
          <w:szCs w:val="24"/>
          <w:lang w:val="sq-AL" w:eastAsia="ja-JP"/>
        </w:rPr>
        <w:t>ë, gjykata konstatoj se i pandehuri</w:t>
      </w:r>
      <w:r w:rsidR="00EB5C8D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pranon fajësinë në mënyrë v</w:t>
      </w:r>
      <w:r w:rsidR="00EB5C8D">
        <w:rPr>
          <w:rFonts w:ascii="Times New Roman" w:hAnsi="Times New Roman" w:cs="Times New Roman"/>
          <w:sz w:val="24"/>
          <w:szCs w:val="24"/>
          <w:lang w:val="sq-AL" w:eastAsia="ja-JP"/>
        </w:rPr>
        <w:t>ullnetare dhe pa asnjë presion, i pandehuri</w:t>
      </w:r>
      <w:r w:rsidR="00EB5C8D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</w:t>
      </w:r>
      <w:r w:rsidR="00EB5C8D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EB5C8D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vetëdijshëm për pasojat e pranimit të fajësisë, si dhe të gjitha kërkesat nga neni 248 par.1 të KPPRK-së, janë përmbushur. Andaj, gjykata aprovoj pranimin e </w:t>
      </w:r>
      <w:r w:rsidR="00EB5C8D">
        <w:rPr>
          <w:rFonts w:ascii="Times New Roman" w:hAnsi="Times New Roman" w:cs="Times New Roman"/>
          <w:sz w:val="24"/>
          <w:szCs w:val="24"/>
          <w:lang w:val="sq-AL" w:eastAsia="ja-JP"/>
        </w:rPr>
        <w:t>fajësisë nga ana e të pandehurit</w:t>
      </w:r>
      <w:r w:rsidR="00EB5C8D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.</w:t>
      </w:r>
    </w:p>
    <w:p w:rsidR="007701F6" w:rsidRDefault="00EB5C8D" w:rsidP="007701F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Duke pas parasysh se gjykata, ka aprovuar pranimin e fajësisë nga ana e të p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andehurit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ka vërtetuar se nuk ekziston asnjë rrethanë nga neni 253 par.1 pika 1.1, 1.2 dhe 1.3 të KPPRK-së, si dhe faktin se janë plotësuar kushtet nga neni 326 par.4 të KPPRK-së, atëherë në këtë çështje penale nuk është zbatuar procedura e provave, por gjykata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pas deklarimit të të pandehurit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se e pranon fajësinë në kuptim të nenit 248 par.4 të KPPRK-së, ka va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zhduar me shqiptimin e dënimit.</w:t>
      </w:r>
    </w:p>
    <w:p w:rsidR="00E867C7" w:rsidRPr="00CE510A" w:rsidRDefault="00EB5C8D" w:rsidP="007701F6">
      <w:pPr>
        <w:tabs>
          <w:tab w:val="left" w:pos="2940"/>
        </w:tabs>
        <w:jc w:val="both"/>
        <w:rPr>
          <w:rFonts w:ascii="Times New Roman" w:hAnsi="Times New Roman" w:cs="Times New Roman"/>
          <w:i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Me faktet e ofruara në shkresat e lëndës si dhe pranimin e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fajësisë nga ana e të pandehurit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vërtetuar gjendja faktike si në dispozitivin e këtij aktgjykimi. Nga gjendja e vërtetuar faktike si është përshkruar në dispozitiv të aktgjykimit, pa dyshim rrjed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h se në veprimet e të pandehurit</w:t>
      </w:r>
      <w:r w:rsidR="004777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CE510A">
        <w:rPr>
          <w:rFonts w:ascii="Times New Roman" w:hAnsi="Times New Roman" w:cs="Times New Roman"/>
          <w:sz w:val="24"/>
          <w:szCs w:val="24"/>
          <w:lang w:val="sq-AL" w:eastAsia="ja-JP"/>
        </w:rPr>
        <w:t>I B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qëndrojnë të gjitha elementet e veprës penale,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CE510A" w:rsidRPr="002455E0">
        <w:rPr>
          <w:rFonts w:ascii="Times New Roman" w:hAnsi="Times New Roman" w:cs="Times New Roman"/>
          <w:i/>
          <w:sz w:val="24"/>
          <w:szCs w:val="24"/>
          <w:lang w:val="sq-AL" w:eastAsia="ja-JP"/>
        </w:rPr>
        <w:t>lëndim i rëndë trrupor nga neni</w:t>
      </w:r>
      <w:r w:rsidR="00CE510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CE510A" w:rsidRPr="00CE510A">
        <w:rPr>
          <w:rFonts w:ascii="Times New Roman" w:hAnsi="Times New Roman" w:cs="Times New Roman"/>
          <w:i/>
          <w:sz w:val="24"/>
          <w:szCs w:val="24"/>
          <w:lang w:val="sq-AL" w:eastAsia="ja-JP"/>
        </w:rPr>
        <w:t xml:space="preserve">nga neni 189 par.1 </w:t>
      </w:r>
      <w:r w:rsidR="002455E0">
        <w:rPr>
          <w:rFonts w:ascii="Times New Roman" w:hAnsi="Times New Roman" w:cs="Times New Roman"/>
          <w:i/>
          <w:sz w:val="24"/>
          <w:szCs w:val="24"/>
          <w:lang w:val="sq-AL" w:eastAsia="ja-JP"/>
        </w:rPr>
        <w:t xml:space="preserve">nënpar.1.3 të KPRK-së dhe vepër penale </w:t>
      </w:r>
      <w:r w:rsidR="002455E0" w:rsidRPr="002455E0">
        <w:rPr>
          <w:rFonts w:ascii="Times New Roman" w:hAnsi="Times New Roman" w:cs="Times New Roman"/>
          <w:i/>
          <w:sz w:val="24"/>
          <w:szCs w:val="24"/>
          <w:lang w:val="sq-AL" w:eastAsia="ja-JP"/>
        </w:rPr>
        <w:t>asgjësimi apo dëmtimi i pasurisë nga neni 333 par.1 të KPRK-së</w:t>
      </w:r>
      <w:r w:rsidR="002455E0">
        <w:rPr>
          <w:rFonts w:ascii="Times New Roman" w:hAnsi="Times New Roman" w:cs="Times New Roman"/>
          <w:i/>
          <w:sz w:val="24"/>
          <w:szCs w:val="24"/>
          <w:lang w:val="sq-AL" w:eastAsia="ja-JP"/>
        </w:rPr>
        <w:t>.</w:t>
      </w:r>
      <w:r w:rsidR="00CE510A" w:rsidRPr="00CE510A">
        <w:rPr>
          <w:rFonts w:ascii="Times New Roman" w:hAnsi="Times New Roman" w:cs="Times New Roman"/>
          <w:i/>
          <w:sz w:val="24"/>
          <w:szCs w:val="24"/>
          <w:lang w:val="sq-AL" w:eastAsia="ja-JP"/>
        </w:rPr>
        <w:t xml:space="preserve"> </w:t>
      </w:r>
    </w:p>
    <w:p w:rsidR="00541CB2" w:rsidRDefault="00541CB2" w:rsidP="002455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541CB2" w:rsidRDefault="00541CB2" w:rsidP="002455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541CB2" w:rsidRDefault="00541CB2" w:rsidP="002455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541CB2" w:rsidRDefault="00541CB2" w:rsidP="002455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541CB2" w:rsidRDefault="00541CB2" w:rsidP="002455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541CB2" w:rsidRDefault="00541CB2" w:rsidP="002455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541CB2" w:rsidRDefault="00541CB2" w:rsidP="002455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541CB2" w:rsidRDefault="00541CB2" w:rsidP="002455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4C1F84" w:rsidRDefault="004C1F84" w:rsidP="002455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4C1F84" w:rsidRDefault="004C1F84" w:rsidP="002455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2B6852" w:rsidRDefault="002B6852" w:rsidP="002455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2B6852" w:rsidRDefault="002B6852" w:rsidP="002455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2B6852" w:rsidRDefault="002B6852" w:rsidP="002455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4653E2" w:rsidRDefault="00F5502C" w:rsidP="002455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bookmarkStart w:id="0" w:name="_GoBack"/>
      <w:bookmarkEnd w:id="0"/>
      <w:r w:rsidRPr="002455E0">
        <w:rPr>
          <w:rFonts w:ascii="Times New Roman" w:hAnsi="Times New Roman" w:cs="Times New Roman"/>
          <w:sz w:val="24"/>
          <w:szCs w:val="24"/>
          <w:lang w:val="sq-AL" w:eastAsia="ja-JP"/>
        </w:rPr>
        <w:t>Sa i përket fajësisë gjykata ka gjetur se, tek i pandehuri</w:t>
      </w:r>
      <w:r w:rsidR="00E867C7" w:rsidRPr="002455E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2455E0">
        <w:rPr>
          <w:rFonts w:ascii="Times New Roman" w:hAnsi="Times New Roman" w:cs="Times New Roman"/>
          <w:sz w:val="24"/>
          <w:szCs w:val="24"/>
          <w:lang w:val="sq-AL" w:eastAsia="ja-JP"/>
        </w:rPr>
        <w:t>ka ekzistu</w:t>
      </w:r>
      <w:r w:rsidR="002455E0">
        <w:rPr>
          <w:rFonts w:ascii="Times New Roman" w:hAnsi="Times New Roman" w:cs="Times New Roman"/>
          <w:sz w:val="24"/>
          <w:szCs w:val="24"/>
          <w:lang w:val="sq-AL" w:eastAsia="ja-JP"/>
        </w:rPr>
        <w:t>ar dashja që veprat</w:t>
      </w:r>
      <w:r w:rsidRPr="002455E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penale t</w:t>
      </w:r>
      <w:r w:rsidR="002455E0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Pr="002455E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kryen në mënyrë të përshkruar si në dispozitiv të aktgjykimit, </w:t>
      </w:r>
      <w:r w:rsidR="00CE510A" w:rsidRPr="002455E0">
        <w:rPr>
          <w:rFonts w:ascii="Times New Roman" w:hAnsi="Times New Roman" w:cs="Times New Roman"/>
          <w:sz w:val="24"/>
          <w:szCs w:val="24"/>
          <w:lang w:val="sq-AL" w:eastAsia="ja-JP"/>
        </w:rPr>
        <w:t>ndërsa gjatë</w:t>
      </w:r>
      <w:r w:rsidR="00EB5C8D" w:rsidRPr="002455E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procedurës penale nuk janë paraqit rrethana të cilat do ta zvogëlojnë apo përjashtojnë përgjegjësinë penale </w:t>
      </w:r>
      <w:r w:rsidR="001E41BC" w:rsidRPr="002455E0">
        <w:rPr>
          <w:rFonts w:ascii="Times New Roman" w:hAnsi="Times New Roman" w:cs="Times New Roman"/>
          <w:sz w:val="24"/>
          <w:szCs w:val="24"/>
          <w:lang w:val="sq-AL" w:eastAsia="ja-JP"/>
        </w:rPr>
        <w:t>te t</w:t>
      </w:r>
      <w:r w:rsidR="00EB5C8D" w:rsidRPr="002455E0">
        <w:rPr>
          <w:rFonts w:ascii="Times New Roman" w:hAnsi="Times New Roman" w:cs="Times New Roman"/>
          <w:sz w:val="24"/>
          <w:szCs w:val="24"/>
          <w:lang w:val="sq-AL" w:eastAsia="ja-JP"/>
        </w:rPr>
        <w:t>ë pandehurit, kështu që i njëjti</w:t>
      </w:r>
      <w:r w:rsidR="00E867C7" w:rsidRPr="002455E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penalisht përgjegjës. </w:t>
      </w:r>
    </w:p>
    <w:p w:rsidR="002455E0" w:rsidRPr="002455E0" w:rsidRDefault="002455E0" w:rsidP="002455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EB5C8D" w:rsidRPr="005D5777" w:rsidRDefault="00A76B4E" w:rsidP="00EB5C8D">
      <w:pPr>
        <w:tabs>
          <w:tab w:val="left" w:pos="2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Me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rastin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shqiptimit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dënimit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ndaj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pandehurit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gjyk</w:t>
      </w:r>
      <w:r w:rsidR="00C027CD">
        <w:rPr>
          <w:rFonts w:ascii="Times New Roman" w:hAnsi="Times New Roman" w:cs="Times New Roman"/>
          <w:sz w:val="24"/>
          <w:szCs w:val="24"/>
          <w:lang w:eastAsia="ja-JP"/>
        </w:rPr>
        <w:t>ata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i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ka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marrë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për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bazë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gjitha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rrethanat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që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ndikojnë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llojin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dhe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lartësinë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dënimit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sipas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neneve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73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dhe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74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KPRK.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këtë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aspekt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si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rrethanë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lehtësuese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për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pandehurin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gjykata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i </w:t>
      </w:r>
      <w:proofErr w:type="spellStart"/>
      <w:r w:rsidR="005D4459">
        <w:rPr>
          <w:rFonts w:ascii="Times New Roman" w:hAnsi="Times New Roman" w:cs="Times New Roman"/>
          <w:sz w:val="24"/>
          <w:szCs w:val="24"/>
          <w:lang w:eastAsia="ja-JP"/>
        </w:rPr>
        <w:t>ka</w:t>
      </w:r>
      <w:proofErr w:type="spellEnd"/>
      <w:r w:rsidR="005D445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459">
        <w:rPr>
          <w:rFonts w:ascii="Times New Roman" w:hAnsi="Times New Roman" w:cs="Times New Roman"/>
          <w:sz w:val="24"/>
          <w:szCs w:val="24"/>
          <w:lang w:eastAsia="ja-JP"/>
        </w:rPr>
        <w:t>marrë</w:t>
      </w:r>
      <w:proofErr w:type="spellEnd"/>
      <w:r w:rsidR="005D445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459">
        <w:rPr>
          <w:rFonts w:ascii="Times New Roman" w:hAnsi="Times New Roman" w:cs="Times New Roman"/>
          <w:sz w:val="24"/>
          <w:szCs w:val="24"/>
          <w:lang w:eastAsia="ja-JP"/>
        </w:rPr>
        <w:t>për</w:t>
      </w:r>
      <w:proofErr w:type="spellEnd"/>
      <w:r w:rsidR="005D445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459">
        <w:rPr>
          <w:rFonts w:ascii="Times New Roman" w:hAnsi="Times New Roman" w:cs="Times New Roman"/>
          <w:sz w:val="24"/>
          <w:szCs w:val="24"/>
          <w:lang w:eastAsia="ja-JP"/>
        </w:rPr>
        <w:t>bazë</w:t>
      </w:r>
      <w:proofErr w:type="spellEnd"/>
      <w:r w:rsidR="005D445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459">
        <w:rPr>
          <w:rFonts w:ascii="Times New Roman" w:hAnsi="Times New Roman" w:cs="Times New Roman"/>
          <w:sz w:val="24"/>
          <w:szCs w:val="24"/>
          <w:lang w:eastAsia="ja-JP"/>
        </w:rPr>
        <w:t>këto</w:t>
      </w:r>
      <w:proofErr w:type="spellEnd"/>
      <w:r w:rsidR="005D445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459">
        <w:rPr>
          <w:rFonts w:ascii="Times New Roman" w:hAnsi="Times New Roman" w:cs="Times New Roman"/>
          <w:sz w:val="24"/>
          <w:szCs w:val="24"/>
          <w:lang w:eastAsia="ja-JP"/>
        </w:rPr>
        <w:t>rrethana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: se i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pandehuri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ka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pranuar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fajësin</w:t>
      </w:r>
      <w:r w:rsidR="002455E0">
        <w:rPr>
          <w:rFonts w:ascii="Times New Roman" w:hAnsi="Times New Roman" w:cs="Times New Roman"/>
          <w:sz w:val="24"/>
          <w:szCs w:val="24"/>
          <w:lang w:eastAsia="ja-JP"/>
        </w:rPr>
        <w:t>ë</w:t>
      </w:r>
      <w:proofErr w:type="spellEnd"/>
      <w:r w:rsidR="002455E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455E0">
        <w:rPr>
          <w:rFonts w:ascii="Times New Roman" w:hAnsi="Times New Roman" w:cs="Times New Roman"/>
          <w:sz w:val="24"/>
          <w:szCs w:val="24"/>
          <w:lang w:eastAsia="ja-JP"/>
        </w:rPr>
        <w:t>për</w:t>
      </w:r>
      <w:proofErr w:type="spellEnd"/>
      <w:r w:rsidR="002455E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455E0">
        <w:rPr>
          <w:rFonts w:ascii="Times New Roman" w:hAnsi="Times New Roman" w:cs="Times New Roman"/>
          <w:sz w:val="24"/>
          <w:szCs w:val="24"/>
          <w:lang w:eastAsia="ja-JP"/>
        </w:rPr>
        <w:t>kryerjen</w:t>
      </w:r>
      <w:proofErr w:type="spellEnd"/>
      <w:r w:rsidR="002455E0">
        <w:rPr>
          <w:rFonts w:ascii="Times New Roman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="002455E0">
        <w:rPr>
          <w:rFonts w:ascii="Times New Roman" w:hAnsi="Times New Roman" w:cs="Times New Roman"/>
          <w:sz w:val="24"/>
          <w:szCs w:val="24"/>
          <w:lang w:eastAsia="ja-JP"/>
        </w:rPr>
        <w:t>veprave</w:t>
      </w:r>
      <w:proofErr w:type="spellEnd"/>
      <w:r w:rsidR="002455E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455E0">
        <w:rPr>
          <w:rFonts w:ascii="Times New Roman" w:hAnsi="Times New Roman" w:cs="Times New Roman"/>
          <w:sz w:val="24"/>
          <w:szCs w:val="24"/>
          <w:lang w:eastAsia="ja-JP"/>
        </w:rPr>
        <w:t>penale</w:t>
      </w:r>
      <w:proofErr w:type="spellEnd"/>
      <w:r w:rsidR="002455E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455E0">
        <w:rPr>
          <w:rFonts w:ascii="Times New Roman" w:hAnsi="Times New Roman" w:cs="Times New Roman"/>
          <w:sz w:val="24"/>
          <w:szCs w:val="24"/>
          <w:lang w:eastAsia="ja-JP"/>
        </w:rPr>
        <w:t>për</w:t>
      </w:r>
      <w:proofErr w:type="spellEnd"/>
      <w:r w:rsidR="002455E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455E0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="002455E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455E0">
        <w:rPr>
          <w:rFonts w:ascii="Times New Roman" w:hAnsi="Times New Roman" w:cs="Times New Roman"/>
          <w:sz w:val="24"/>
          <w:szCs w:val="24"/>
          <w:lang w:eastAsia="ja-JP"/>
        </w:rPr>
        <w:t>cilat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akuzohet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;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pendimin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tij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për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kryerjen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kësaj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vepre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penale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;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kërkim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falja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publike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dëmtuarve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para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gjykatës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premtimin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tij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se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ardhmën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nuk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do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kryejë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ndonjë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vepër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tjetër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penale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;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sjelljet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tij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mira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gjatë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seanc</w:t>
      </w:r>
      <w:r w:rsidR="00C027CD">
        <w:rPr>
          <w:rFonts w:ascii="Times New Roman" w:hAnsi="Times New Roman" w:cs="Times New Roman"/>
          <w:sz w:val="24"/>
          <w:szCs w:val="24"/>
          <w:lang w:eastAsia="ja-JP"/>
        </w:rPr>
        <w:t>ës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gjyqësor</w:t>
      </w:r>
      <w:r w:rsidR="00C027CD">
        <w:rPr>
          <w:rFonts w:ascii="Times New Roman" w:hAnsi="Times New Roman" w:cs="Times New Roman"/>
          <w:sz w:val="24"/>
          <w:szCs w:val="24"/>
          <w:lang w:eastAsia="ja-JP"/>
        </w:rPr>
        <w:t>e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; se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sipas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deklaratës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së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pandehurit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, i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njëjti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është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mbajtës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i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familjes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jeton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bashkësi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familjare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prej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tre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anëtarëve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nënës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dhe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motrës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për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cilat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përkujdeset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dhe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faktin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se</w:t>
      </w:r>
      <w:r w:rsidR="00C027CD" w:rsidRPr="00C027C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C027CD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C027CD" w:rsidRPr="00C027C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 asnjëherë më parë nuk ka qenë i dënuar nga gjykata dhe se ndaj tij nuk udhëhiqet ndonjë procedurë tjetër penale</w:t>
      </w:r>
      <w:r w:rsidR="00C027C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gjë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që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mund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shihet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nga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data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baza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shkrimores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së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Gjykatës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Themelore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A76B4E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Pr="00A76B4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027CD">
        <w:rPr>
          <w:rFonts w:ascii="Times New Roman" w:hAnsi="Times New Roman" w:cs="Times New Roman"/>
          <w:sz w:val="24"/>
          <w:szCs w:val="24"/>
          <w:lang w:eastAsia="ja-JP"/>
        </w:rPr>
        <w:t>Pejë</w:t>
      </w:r>
      <w:proofErr w:type="spellEnd"/>
      <w:r w:rsidR="00C027CD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="00EB5C8D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Andaj, të gjitha këto rrethana kjo gjykatë i ka pranuar s</w:t>
      </w:r>
      <w:r w:rsidR="00AC545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i rrethana lehtësuese në dobi te</w:t>
      </w:r>
      <w:r w:rsidR="00EB5C8D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 të pandehurit. Si rrethana rënduese për të pandehurin gjykata nuk gjeti. </w:t>
      </w:r>
    </w:p>
    <w:p w:rsidR="00EB5C8D" w:rsidRPr="003B3EF4" w:rsidRDefault="00733452" w:rsidP="00EB5C8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EB5C8D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Andaj, duke vlerësuar këto rrethana, gjykata në kuptim të nenit 73 të KPRK -së, të pandehur</w:t>
      </w:r>
      <w:r w:rsidR="00EB5C8D">
        <w:rPr>
          <w:rFonts w:ascii="Times New Roman" w:hAnsi="Times New Roman" w:cs="Times New Roman"/>
          <w:sz w:val="24"/>
          <w:szCs w:val="24"/>
          <w:lang w:val="sq-AL" w:eastAsia="ja-JP"/>
        </w:rPr>
        <w:t>in</w:t>
      </w:r>
      <w:r w:rsidR="00EB5C8D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 gjykoi si në dispozitiv të këtij aktgjykimi, me të cilin do të arrihet qëllimi i dënimit.</w:t>
      </w:r>
    </w:p>
    <w:p w:rsidR="00EB5C8D" w:rsidRDefault="00EB5C8D" w:rsidP="00EB5C8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Gj</w:t>
      </w:r>
      <w:r w:rsidR="00F5502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ykata ka ardhur në përfundim se,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dënimi i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shqiptuar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ndaj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të pandehur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F5502C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në përputhje me shkallën e përgjegjësisë penale të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ti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j dhe me intensitetin e rrezikimit të vlerave të mbrojtura të shoqërisë. Gjykata gjithashtu është bindur se vendimi mbi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dënimin,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do të shërbej për arritjen e qëllimit të dënimit në pengimin e të pandehur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it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në kryerjen e veprave penale në të ardhmen, por ai do të ndikoj edhe si preventivë e përgjithshme për personat tjerë që të përmbahen nga kryerja e veprave penale në përputhje me nenin 41 të KPRK-së. </w:t>
      </w:r>
    </w:p>
    <w:p w:rsidR="002B0A5E" w:rsidRPr="003B3EF4" w:rsidRDefault="002B0A5E" w:rsidP="00EB5C8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vendosur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pandehuri</w:t>
      </w:r>
      <w:r w:rsidRPr="002B0A5E">
        <w:rPr>
          <w:rFonts w:ascii="Times New Roman" w:hAnsi="Times New Roman" w:cs="Times New Roman"/>
          <w:sz w:val="24"/>
          <w:szCs w:val="24"/>
          <w:lang w:eastAsia="ja-JP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2B0A5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B0A5E">
        <w:rPr>
          <w:rFonts w:ascii="Times New Roman" w:hAnsi="Times New Roman" w:cs="Times New Roman"/>
          <w:sz w:val="24"/>
          <w:szCs w:val="24"/>
          <w:lang w:eastAsia="ja-JP"/>
        </w:rPr>
        <w:t>koha</w:t>
      </w:r>
      <w:proofErr w:type="spellEnd"/>
      <w:r w:rsidRPr="002B0A5E">
        <w:rPr>
          <w:rFonts w:ascii="Times New Roman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Pr="002B0A5E">
        <w:rPr>
          <w:rFonts w:ascii="Times New Roman" w:hAnsi="Times New Roman" w:cs="Times New Roman"/>
          <w:sz w:val="24"/>
          <w:szCs w:val="24"/>
          <w:lang w:eastAsia="ja-JP"/>
        </w:rPr>
        <w:t>k</w:t>
      </w:r>
      <w:r>
        <w:rPr>
          <w:rFonts w:ascii="Times New Roman" w:hAnsi="Times New Roman" w:cs="Times New Roman"/>
          <w:sz w:val="24"/>
          <w:szCs w:val="24"/>
          <w:lang w:eastAsia="ja-JP"/>
        </w:rPr>
        <w:t>aluar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paraburgim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datës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03.10.2017 e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datën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21.11.2017,</w:t>
      </w:r>
      <w:r w:rsidRPr="002B0A5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B0A5E">
        <w:rPr>
          <w:rFonts w:ascii="Times New Roman" w:hAnsi="Times New Roman" w:cs="Times New Roman"/>
          <w:sz w:val="24"/>
          <w:szCs w:val="24"/>
          <w:lang w:eastAsia="ja-JP"/>
        </w:rPr>
        <w:t>t’i</w:t>
      </w:r>
      <w:proofErr w:type="spellEnd"/>
      <w:r w:rsidRPr="002B0A5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B0A5E">
        <w:rPr>
          <w:rFonts w:ascii="Times New Roman" w:hAnsi="Times New Roman" w:cs="Times New Roman"/>
          <w:sz w:val="24"/>
          <w:szCs w:val="24"/>
          <w:lang w:eastAsia="ja-JP"/>
        </w:rPr>
        <w:t>llogaritet</w:t>
      </w:r>
      <w:proofErr w:type="spellEnd"/>
      <w:r w:rsidRPr="002B0A5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B0A5E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Pr="002B0A5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B0A5E">
        <w:rPr>
          <w:rFonts w:ascii="Times New Roman" w:hAnsi="Times New Roman" w:cs="Times New Roman"/>
          <w:sz w:val="24"/>
          <w:szCs w:val="24"/>
          <w:lang w:eastAsia="ja-JP"/>
        </w:rPr>
        <w:t>dënimin</w:t>
      </w:r>
      <w:proofErr w:type="spellEnd"/>
      <w:r w:rsidRPr="002B0A5E">
        <w:rPr>
          <w:rFonts w:ascii="Times New Roman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Pr="002B0A5E">
        <w:rPr>
          <w:rFonts w:ascii="Times New Roman" w:hAnsi="Times New Roman" w:cs="Times New Roman"/>
          <w:sz w:val="24"/>
          <w:szCs w:val="24"/>
          <w:lang w:eastAsia="ja-JP"/>
        </w:rPr>
        <w:t>shqiptuar</w:t>
      </w:r>
      <w:proofErr w:type="spellEnd"/>
      <w:r w:rsidRPr="002B0A5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41CB2">
        <w:rPr>
          <w:rFonts w:ascii="Times New Roman" w:hAnsi="Times New Roman" w:cs="Times New Roman"/>
          <w:sz w:val="24"/>
          <w:szCs w:val="24"/>
          <w:lang w:eastAsia="ja-JP"/>
        </w:rPr>
        <w:t>si</w:t>
      </w:r>
      <w:proofErr w:type="spellEnd"/>
      <w:r w:rsidR="00541CB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41CB2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="00541CB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41CB2">
        <w:rPr>
          <w:rFonts w:ascii="Times New Roman" w:hAnsi="Times New Roman" w:cs="Times New Roman"/>
          <w:sz w:val="24"/>
          <w:szCs w:val="24"/>
          <w:lang w:eastAsia="ja-JP"/>
        </w:rPr>
        <w:t>dispozitiv</w:t>
      </w:r>
      <w:proofErr w:type="spellEnd"/>
      <w:r w:rsidR="00541CB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41CB2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="00541CB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41CB2">
        <w:rPr>
          <w:rFonts w:ascii="Times New Roman" w:hAnsi="Times New Roman" w:cs="Times New Roman"/>
          <w:sz w:val="24"/>
          <w:szCs w:val="24"/>
          <w:lang w:eastAsia="ja-JP"/>
        </w:rPr>
        <w:t>këtij</w:t>
      </w:r>
      <w:proofErr w:type="spellEnd"/>
      <w:r w:rsidR="00541CB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41CB2">
        <w:rPr>
          <w:rFonts w:ascii="Times New Roman" w:hAnsi="Times New Roman" w:cs="Times New Roman"/>
          <w:sz w:val="24"/>
          <w:szCs w:val="24"/>
          <w:lang w:eastAsia="ja-JP"/>
        </w:rPr>
        <w:t>aktgj</w:t>
      </w:r>
      <w:r>
        <w:rPr>
          <w:rFonts w:ascii="Times New Roman" w:hAnsi="Times New Roman" w:cs="Times New Roman"/>
          <w:sz w:val="24"/>
          <w:szCs w:val="24"/>
          <w:lang w:eastAsia="ja-JP"/>
        </w:rPr>
        <w:t>ykimi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5D4459" w:rsidRPr="005D4459" w:rsidRDefault="005D4459" w:rsidP="005D4459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4459">
        <w:rPr>
          <w:rFonts w:ascii="Times New Roman" w:hAnsi="Times New Roman" w:cs="Times New Roman"/>
          <w:sz w:val="24"/>
          <w:szCs w:val="24"/>
          <w:lang w:val="sq-AL"/>
        </w:rPr>
        <w:t>Konform nenit 47 të KPPRK-së, gjy</w:t>
      </w:r>
      <w:r>
        <w:rPr>
          <w:rFonts w:ascii="Times New Roman" w:hAnsi="Times New Roman" w:cs="Times New Roman"/>
          <w:sz w:val="24"/>
          <w:szCs w:val="24"/>
          <w:lang w:val="sq-AL"/>
        </w:rPr>
        <w:t>kata me pëlqimin e të pandehurit</w:t>
      </w:r>
      <w:r w:rsidRPr="005D4459">
        <w:rPr>
          <w:rFonts w:ascii="Times New Roman" w:hAnsi="Times New Roman" w:cs="Times New Roman"/>
          <w:sz w:val="24"/>
          <w:szCs w:val="24"/>
          <w:lang w:val="sq-AL"/>
        </w:rPr>
        <w:t xml:space="preserve">, dënimin me burg e ka zëvendësuar me dënim me gjobë, si në dispozitiv të këtij aktgjykimi. </w:t>
      </w:r>
    </w:p>
    <w:p w:rsidR="00EB5C8D" w:rsidRDefault="00647F4D" w:rsidP="00EB5C8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EB5C8D" w:rsidRPr="00EB5D15">
        <w:rPr>
          <w:rFonts w:ascii="Times New Roman" w:hAnsi="Times New Roman" w:cs="Times New Roman"/>
          <w:sz w:val="24"/>
          <w:szCs w:val="24"/>
          <w:lang w:val="sq-AL"/>
        </w:rPr>
        <w:t xml:space="preserve">jykata </w:t>
      </w:r>
      <w:r w:rsidR="00E867C7" w:rsidRPr="00EB5D15">
        <w:rPr>
          <w:rFonts w:ascii="Times New Roman" w:hAnsi="Times New Roman" w:cs="Times New Roman"/>
          <w:sz w:val="24"/>
          <w:szCs w:val="24"/>
          <w:lang w:val="sq-AL"/>
        </w:rPr>
        <w:t xml:space="preserve">për të pandehurin </w:t>
      </w:r>
      <w:r w:rsidR="00EB5C8D" w:rsidRPr="00EB5D15">
        <w:rPr>
          <w:rFonts w:ascii="Times New Roman" w:hAnsi="Times New Roman" w:cs="Times New Roman"/>
          <w:sz w:val="24"/>
          <w:szCs w:val="24"/>
          <w:lang w:val="sq-AL"/>
        </w:rPr>
        <w:t xml:space="preserve">ka përcaktuar shpenzimet procedurale </w:t>
      </w:r>
      <w:r w:rsidR="00F815E4">
        <w:rPr>
          <w:rFonts w:ascii="Times New Roman" w:hAnsi="Times New Roman" w:cs="Times New Roman"/>
          <w:sz w:val="24"/>
          <w:szCs w:val="24"/>
          <w:lang w:val="sq-AL"/>
        </w:rPr>
        <w:t xml:space="preserve">në shumë prej </w:t>
      </w:r>
      <w:r w:rsidR="002B0A5E">
        <w:rPr>
          <w:rFonts w:ascii="Times New Roman" w:hAnsi="Times New Roman" w:cs="Times New Roman"/>
          <w:sz w:val="24"/>
          <w:szCs w:val="24"/>
          <w:lang w:val="sq-AL"/>
        </w:rPr>
        <w:t>njëzetë</w:t>
      </w:r>
      <w:r w:rsidR="00E867C7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2B0A5E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F815E4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E867C7">
        <w:rPr>
          <w:rFonts w:ascii="Times New Roman" w:hAnsi="Times New Roman" w:cs="Times New Roman"/>
          <w:sz w:val="24"/>
          <w:szCs w:val="24"/>
          <w:lang w:val="sq-AL"/>
        </w:rPr>
        <w:t xml:space="preserve">) euro si dhe </w:t>
      </w:r>
      <w:r w:rsidR="00EB5C8D" w:rsidRPr="00EB5D15">
        <w:rPr>
          <w:rFonts w:ascii="Times New Roman" w:hAnsi="Times New Roman" w:cs="Times New Roman"/>
          <w:sz w:val="24"/>
          <w:szCs w:val="24"/>
          <w:lang w:val="sq-AL"/>
        </w:rPr>
        <w:t xml:space="preserve">paushallin gjyqësor në shumën prej </w:t>
      </w:r>
      <w:r w:rsidR="002B0A5E">
        <w:rPr>
          <w:rFonts w:ascii="Times New Roman" w:hAnsi="Times New Roman" w:cs="Times New Roman"/>
          <w:sz w:val="24"/>
          <w:szCs w:val="24"/>
          <w:lang w:val="sq-AL"/>
        </w:rPr>
        <w:t>pesëdhjetë</w:t>
      </w:r>
      <w:r w:rsidR="00EB5C8D" w:rsidRPr="00EB5D15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2B0A5E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EB5C8D" w:rsidRPr="00EB5D15">
        <w:rPr>
          <w:rFonts w:ascii="Times New Roman" w:hAnsi="Times New Roman" w:cs="Times New Roman"/>
          <w:sz w:val="24"/>
          <w:szCs w:val="24"/>
          <w:lang w:val="sq-AL"/>
        </w:rPr>
        <w:t>0) euro, duke u bazuar në shpenzimet që janë shkaktuar gjatë kësaj procedure penale.</w:t>
      </w:r>
    </w:p>
    <w:p w:rsidR="00183722" w:rsidRPr="00183722" w:rsidRDefault="002B0A5E" w:rsidP="00183722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Vendimi që palët</w:t>
      </w:r>
      <w:r w:rsidR="00183722" w:rsidRPr="00183722">
        <w:rPr>
          <w:rFonts w:ascii="Times New Roman" w:hAnsi="Times New Roman" w:cs="Times New Roman"/>
          <w:sz w:val="24"/>
          <w:szCs w:val="24"/>
          <w:lang w:val="sq-AL"/>
        </w:rPr>
        <w:t xml:space="preserve"> e dëmtuar</w:t>
      </w:r>
      <w:r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183722" w:rsidRPr="0018372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’ i</w:t>
      </w:r>
      <w:r w:rsidR="00183722" w:rsidRPr="00183722">
        <w:rPr>
          <w:rFonts w:ascii="Times New Roman" w:hAnsi="Times New Roman" w:cs="Times New Roman"/>
          <w:sz w:val="24"/>
          <w:szCs w:val="24"/>
          <w:lang w:val="sq-AL"/>
        </w:rPr>
        <w:t xml:space="preserve"> udhëzoj në kontest civil për realizimin e kërkesës pasurore juridike u morr në kuptim të nenit 463 par. 1 dhe 2 të KPPRK-së.</w:t>
      </w:r>
    </w:p>
    <w:p w:rsidR="00541CB2" w:rsidRDefault="00541CB2" w:rsidP="00EB5C8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41CB2" w:rsidRDefault="00541CB2" w:rsidP="00EB5C8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41CB2" w:rsidRDefault="00541CB2" w:rsidP="00EB5C8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41CB2" w:rsidRDefault="00541CB2" w:rsidP="00EB5C8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41CB2" w:rsidRDefault="00541CB2" w:rsidP="00EB5C8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41CB2" w:rsidRDefault="00541CB2" w:rsidP="00EB5C8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B5C8D" w:rsidRDefault="00EB5C8D" w:rsidP="00EB5C8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Nga sa u tha më lartë u vendos si në dispozitiv të këtij aktgjykimi k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onform nenit </w:t>
      </w:r>
      <w:r w:rsidR="00647F4D">
        <w:rPr>
          <w:rFonts w:ascii="Times New Roman" w:hAnsi="Times New Roman" w:cs="Times New Roman"/>
          <w:sz w:val="24"/>
          <w:szCs w:val="24"/>
          <w:lang w:val="sq-AL"/>
        </w:rPr>
        <w:t>409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KPPRK-së.</w:t>
      </w:r>
    </w:p>
    <w:p w:rsidR="00541CB2" w:rsidRDefault="00541CB2" w:rsidP="007701F6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C1F84" w:rsidRDefault="004C1F84" w:rsidP="007701F6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B5C8D" w:rsidRPr="00EB5C8D" w:rsidRDefault="00EB5C8D" w:rsidP="007701F6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B5C8D">
        <w:rPr>
          <w:rFonts w:ascii="Times New Roman" w:hAnsi="Times New Roman" w:cs="Times New Roman"/>
          <w:b/>
          <w:sz w:val="24"/>
          <w:szCs w:val="24"/>
          <w:lang w:val="sq-AL"/>
        </w:rPr>
        <w:t>NGA GJYKATA THEMELORE NË PEJË –DEPARTAMENTI I PËRGJITHSHËM</w:t>
      </w:r>
    </w:p>
    <w:p w:rsidR="00EB5C8D" w:rsidRDefault="00EB5C8D" w:rsidP="00EB5C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B5C8D">
        <w:rPr>
          <w:rFonts w:ascii="Times New Roman" w:hAnsi="Times New Roman" w:cs="Times New Roman"/>
          <w:b/>
          <w:sz w:val="24"/>
          <w:szCs w:val="24"/>
          <w:lang w:val="sq-AL"/>
        </w:rPr>
        <w:t>P.nr.</w:t>
      </w:r>
      <w:r w:rsidR="002B0A5E">
        <w:rPr>
          <w:rFonts w:ascii="Times New Roman" w:hAnsi="Times New Roman" w:cs="Times New Roman"/>
          <w:b/>
          <w:sz w:val="24"/>
          <w:szCs w:val="24"/>
          <w:lang w:val="sq-AL"/>
        </w:rPr>
        <w:t>1099</w:t>
      </w:r>
      <w:r w:rsidR="00E867C7">
        <w:rPr>
          <w:rFonts w:ascii="Times New Roman" w:hAnsi="Times New Roman" w:cs="Times New Roman"/>
          <w:b/>
          <w:sz w:val="24"/>
          <w:szCs w:val="24"/>
          <w:lang w:val="sq-AL"/>
        </w:rPr>
        <w:t>/1</w:t>
      </w:r>
      <w:r w:rsidR="002B0A5E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  <w:r w:rsidR="00DF0FEC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Pr="00EB5C8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të datë </w:t>
      </w:r>
      <w:r w:rsidR="002B0A5E">
        <w:rPr>
          <w:rFonts w:ascii="Times New Roman" w:hAnsi="Times New Roman" w:cs="Times New Roman"/>
          <w:b/>
          <w:sz w:val="24"/>
          <w:szCs w:val="24"/>
          <w:lang w:val="sq-AL"/>
        </w:rPr>
        <w:t>21.11</w:t>
      </w:r>
      <w:r w:rsidR="00E867C7">
        <w:rPr>
          <w:rFonts w:ascii="Times New Roman" w:hAnsi="Times New Roman" w:cs="Times New Roman"/>
          <w:b/>
          <w:sz w:val="24"/>
          <w:szCs w:val="24"/>
          <w:lang w:val="sq-AL"/>
        </w:rPr>
        <w:t>.2017</w:t>
      </w:r>
    </w:p>
    <w:p w:rsidR="00EB5C8D" w:rsidRPr="00EB5C8D" w:rsidRDefault="00EB5C8D" w:rsidP="00EB5C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41CB2" w:rsidRDefault="00541CB2" w:rsidP="00EB5C8D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B5C8D" w:rsidRPr="00970745" w:rsidRDefault="00EB5C8D" w:rsidP="00EB5C8D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Sekretarja juridike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Gj y q t a r j a</w:t>
      </w:r>
    </w:p>
    <w:p w:rsidR="00EB5C8D" w:rsidRPr="00970745" w:rsidRDefault="00EB5C8D" w:rsidP="00EB5C8D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_______________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____________ </w:t>
      </w:r>
    </w:p>
    <w:p w:rsidR="00EB5C8D" w:rsidRPr="00970745" w:rsidRDefault="00EB5C8D" w:rsidP="00EB5C8D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Bute Noci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Florije Zatriqi</w:t>
      </w:r>
    </w:p>
    <w:p w:rsidR="00EB5C8D" w:rsidRDefault="00EB5C8D" w:rsidP="00EB5C8D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41CB2" w:rsidRDefault="00541CB2" w:rsidP="00EB5C8D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41CB2" w:rsidRDefault="00541CB2" w:rsidP="00EB5C8D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B5C8D" w:rsidRPr="00970745" w:rsidRDefault="00EB5C8D" w:rsidP="00EB5C8D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KËSHILLË JURIDIKE :</w:t>
      </w:r>
    </w:p>
    <w:p w:rsidR="00EB5C8D" w:rsidRPr="00970745" w:rsidRDefault="00EB5C8D" w:rsidP="00EB5C8D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Kundër këtij aktgjykimi, është e lejuar ankesa</w:t>
      </w:r>
    </w:p>
    <w:p w:rsidR="00EB5C8D" w:rsidRPr="00970745" w:rsidRDefault="00EB5C8D" w:rsidP="00EB5C8D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 në afat prej 15 ditësh, nga dita e marrjes së të njëjtit.</w:t>
      </w:r>
    </w:p>
    <w:p w:rsidR="00EB5C8D" w:rsidRPr="00970745" w:rsidRDefault="00EB5C8D" w:rsidP="00EB5C8D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Gjykatës së Apelit në Prishtinë, e nëpërmjet të kësaj gjykate.</w:t>
      </w:r>
    </w:p>
    <w:p w:rsidR="00EB5C8D" w:rsidRPr="00970745" w:rsidRDefault="00EB5C8D" w:rsidP="00EB5C8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629C0" w:rsidRPr="00EB5C8D" w:rsidRDefault="00B629C0" w:rsidP="00EB5C8D">
      <w:pPr>
        <w:rPr>
          <w:rFonts w:ascii="Times New Roman" w:eastAsia="MingLiU-ExtB" w:hAnsi="Times New Roman" w:cs="Times New Roman"/>
          <w:sz w:val="24"/>
          <w:szCs w:val="24"/>
          <w:lang w:val="sq-AL"/>
        </w:rPr>
      </w:pPr>
    </w:p>
    <w:sectPr w:rsidR="00B629C0" w:rsidRPr="00EB5C8D" w:rsidSect="00BE64D4">
      <w:pgSz w:w="12240" w:h="15840"/>
      <w:pgMar w:top="0" w:right="126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35A8"/>
    <w:multiLevelType w:val="hybridMultilevel"/>
    <w:tmpl w:val="526ED0DC"/>
    <w:lvl w:ilvl="0" w:tplc="C2FE1FB8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3F0D"/>
    <w:multiLevelType w:val="hybridMultilevel"/>
    <w:tmpl w:val="BB4CF396"/>
    <w:lvl w:ilvl="0" w:tplc="5DF29A88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7355"/>
    <w:multiLevelType w:val="hybridMultilevel"/>
    <w:tmpl w:val="3084BB82"/>
    <w:lvl w:ilvl="0" w:tplc="D2E2C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91530"/>
    <w:multiLevelType w:val="hybridMultilevel"/>
    <w:tmpl w:val="2C9CA544"/>
    <w:lvl w:ilvl="0" w:tplc="33B4CCE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C6564"/>
    <w:multiLevelType w:val="hybridMultilevel"/>
    <w:tmpl w:val="74AEB5F8"/>
    <w:lvl w:ilvl="0" w:tplc="29169E60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5F"/>
    <w:rsid w:val="00004CF0"/>
    <w:rsid w:val="00013E54"/>
    <w:rsid w:val="000328ED"/>
    <w:rsid w:val="0003544A"/>
    <w:rsid w:val="00041A46"/>
    <w:rsid w:val="000446A8"/>
    <w:rsid w:val="00080D4D"/>
    <w:rsid w:val="00095D2D"/>
    <w:rsid w:val="000D1207"/>
    <w:rsid w:val="00105B7E"/>
    <w:rsid w:val="00106622"/>
    <w:rsid w:val="001071E1"/>
    <w:rsid w:val="00111759"/>
    <w:rsid w:val="00130612"/>
    <w:rsid w:val="0016456F"/>
    <w:rsid w:val="00176483"/>
    <w:rsid w:val="00180FBC"/>
    <w:rsid w:val="00183722"/>
    <w:rsid w:val="00184EB9"/>
    <w:rsid w:val="00196099"/>
    <w:rsid w:val="001A20F4"/>
    <w:rsid w:val="001A2B96"/>
    <w:rsid w:val="001A2BD3"/>
    <w:rsid w:val="001A3FD9"/>
    <w:rsid w:val="001B2023"/>
    <w:rsid w:val="001B660C"/>
    <w:rsid w:val="001C18BE"/>
    <w:rsid w:val="001C684B"/>
    <w:rsid w:val="001E41BC"/>
    <w:rsid w:val="001E45CA"/>
    <w:rsid w:val="00203BF7"/>
    <w:rsid w:val="00205079"/>
    <w:rsid w:val="00221373"/>
    <w:rsid w:val="00224AB0"/>
    <w:rsid w:val="0024287C"/>
    <w:rsid w:val="00242FF7"/>
    <w:rsid w:val="0024460A"/>
    <w:rsid w:val="002455E0"/>
    <w:rsid w:val="0024594A"/>
    <w:rsid w:val="00246310"/>
    <w:rsid w:val="00246FA9"/>
    <w:rsid w:val="002706D9"/>
    <w:rsid w:val="00272642"/>
    <w:rsid w:val="0027470A"/>
    <w:rsid w:val="00275B27"/>
    <w:rsid w:val="00283006"/>
    <w:rsid w:val="002855D2"/>
    <w:rsid w:val="002943F2"/>
    <w:rsid w:val="002A7F98"/>
    <w:rsid w:val="002B0A5E"/>
    <w:rsid w:val="002B6852"/>
    <w:rsid w:val="002C1170"/>
    <w:rsid w:val="002E7E63"/>
    <w:rsid w:val="002F2E6D"/>
    <w:rsid w:val="003007AE"/>
    <w:rsid w:val="00313E86"/>
    <w:rsid w:val="00314F0F"/>
    <w:rsid w:val="00371EE3"/>
    <w:rsid w:val="003934C3"/>
    <w:rsid w:val="003A4238"/>
    <w:rsid w:val="003C0006"/>
    <w:rsid w:val="003D2C60"/>
    <w:rsid w:val="003F330E"/>
    <w:rsid w:val="004056F4"/>
    <w:rsid w:val="00425D42"/>
    <w:rsid w:val="00433703"/>
    <w:rsid w:val="00437C8B"/>
    <w:rsid w:val="00455B57"/>
    <w:rsid w:val="004653E2"/>
    <w:rsid w:val="00472A99"/>
    <w:rsid w:val="00476D62"/>
    <w:rsid w:val="0047776B"/>
    <w:rsid w:val="004A2F96"/>
    <w:rsid w:val="004B354D"/>
    <w:rsid w:val="004C1F84"/>
    <w:rsid w:val="004C5793"/>
    <w:rsid w:val="00511252"/>
    <w:rsid w:val="005136E9"/>
    <w:rsid w:val="00523F75"/>
    <w:rsid w:val="00541CB2"/>
    <w:rsid w:val="00554B44"/>
    <w:rsid w:val="005923B2"/>
    <w:rsid w:val="00592767"/>
    <w:rsid w:val="00593ACB"/>
    <w:rsid w:val="005A2DF6"/>
    <w:rsid w:val="005B0994"/>
    <w:rsid w:val="005C3051"/>
    <w:rsid w:val="005D4459"/>
    <w:rsid w:val="005E031B"/>
    <w:rsid w:val="005E1FF4"/>
    <w:rsid w:val="005E3E63"/>
    <w:rsid w:val="005E6B28"/>
    <w:rsid w:val="005F0C8D"/>
    <w:rsid w:val="005F3EE2"/>
    <w:rsid w:val="005F546E"/>
    <w:rsid w:val="00603BB1"/>
    <w:rsid w:val="00631AF5"/>
    <w:rsid w:val="006334C2"/>
    <w:rsid w:val="00643423"/>
    <w:rsid w:val="00647F4D"/>
    <w:rsid w:val="006508E1"/>
    <w:rsid w:val="00654273"/>
    <w:rsid w:val="00663F4C"/>
    <w:rsid w:val="00667EA2"/>
    <w:rsid w:val="00680AB9"/>
    <w:rsid w:val="006855B3"/>
    <w:rsid w:val="006A7E92"/>
    <w:rsid w:val="006B4112"/>
    <w:rsid w:val="006F6382"/>
    <w:rsid w:val="00703AA4"/>
    <w:rsid w:val="007063E7"/>
    <w:rsid w:val="00716172"/>
    <w:rsid w:val="00733452"/>
    <w:rsid w:val="00741248"/>
    <w:rsid w:val="007418B4"/>
    <w:rsid w:val="0075386F"/>
    <w:rsid w:val="00765294"/>
    <w:rsid w:val="007701F6"/>
    <w:rsid w:val="00770209"/>
    <w:rsid w:val="007728AF"/>
    <w:rsid w:val="007912CE"/>
    <w:rsid w:val="007A1ACE"/>
    <w:rsid w:val="007A526D"/>
    <w:rsid w:val="007C56D2"/>
    <w:rsid w:val="007D1E77"/>
    <w:rsid w:val="007E1B6C"/>
    <w:rsid w:val="007E38F9"/>
    <w:rsid w:val="007F0D06"/>
    <w:rsid w:val="00814B4E"/>
    <w:rsid w:val="008241CD"/>
    <w:rsid w:val="00832223"/>
    <w:rsid w:val="00837B6D"/>
    <w:rsid w:val="00855DA3"/>
    <w:rsid w:val="0086419B"/>
    <w:rsid w:val="008732AF"/>
    <w:rsid w:val="008F2589"/>
    <w:rsid w:val="009074E0"/>
    <w:rsid w:val="00913BCE"/>
    <w:rsid w:val="00924981"/>
    <w:rsid w:val="0095710A"/>
    <w:rsid w:val="00960C34"/>
    <w:rsid w:val="00973197"/>
    <w:rsid w:val="0099319D"/>
    <w:rsid w:val="00994C40"/>
    <w:rsid w:val="009A6C3F"/>
    <w:rsid w:val="009B2DF0"/>
    <w:rsid w:val="009C7EC2"/>
    <w:rsid w:val="009D2AC6"/>
    <w:rsid w:val="009D7E76"/>
    <w:rsid w:val="009F599C"/>
    <w:rsid w:val="009F70BB"/>
    <w:rsid w:val="00A0025F"/>
    <w:rsid w:val="00A44512"/>
    <w:rsid w:val="00A465F6"/>
    <w:rsid w:val="00A51B78"/>
    <w:rsid w:val="00A67FB5"/>
    <w:rsid w:val="00A74EC5"/>
    <w:rsid w:val="00A76B4E"/>
    <w:rsid w:val="00A8511D"/>
    <w:rsid w:val="00A91958"/>
    <w:rsid w:val="00AA60A1"/>
    <w:rsid w:val="00AC5457"/>
    <w:rsid w:val="00AF2268"/>
    <w:rsid w:val="00B06628"/>
    <w:rsid w:val="00B072ED"/>
    <w:rsid w:val="00B0730E"/>
    <w:rsid w:val="00B1192A"/>
    <w:rsid w:val="00B24628"/>
    <w:rsid w:val="00B2686A"/>
    <w:rsid w:val="00B347C1"/>
    <w:rsid w:val="00B43851"/>
    <w:rsid w:val="00B51D78"/>
    <w:rsid w:val="00B629C0"/>
    <w:rsid w:val="00B66068"/>
    <w:rsid w:val="00B80584"/>
    <w:rsid w:val="00B95ECD"/>
    <w:rsid w:val="00BA42C1"/>
    <w:rsid w:val="00BB6AD3"/>
    <w:rsid w:val="00BB7D00"/>
    <w:rsid w:val="00BC478C"/>
    <w:rsid w:val="00BD2F67"/>
    <w:rsid w:val="00BE2245"/>
    <w:rsid w:val="00BE64D4"/>
    <w:rsid w:val="00C027CD"/>
    <w:rsid w:val="00C03618"/>
    <w:rsid w:val="00C0574D"/>
    <w:rsid w:val="00C23370"/>
    <w:rsid w:val="00C40995"/>
    <w:rsid w:val="00C603ED"/>
    <w:rsid w:val="00C633F4"/>
    <w:rsid w:val="00C654B0"/>
    <w:rsid w:val="00C674CA"/>
    <w:rsid w:val="00C77CA9"/>
    <w:rsid w:val="00C81CBC"/>
    <w:rsid w:val="00C81D7A"/>
    <w:rsid w:val="00CA7BB5"/>
    <w:rsid w:val="00CB0CFE"/>
    <w:rsid w:val="00CB47F6"/>
    <w:rsid w:val="00CD4833"/>
    <w:rsid w:val="00CE23AE"/>
    <w:rsid w:val="00CE510A"/>
    <w:rsid w:val="00D024E1"/>
    <w:rsid w:val="00D10096"/>
    <w:rsid w:val="00D147CC"/>
    <w:rsid w:val="00D2242F"/>
    <w:rsid w:val="00D46BC2"/>
    <w:rsid w:val="00D6086F"/>
    <w:rsid w:val="00D6239E"/>
    <w:rsid w:val="00D63A89"/>
    <w:rsid w:val="00D843C2"/>
    <w:rsid w:val="00D94E4E"/>
    <w:rsid w:val="00D96BCF"/>
    <w:rsid w:val="00D97D1A"/>
    <w:rsid w:val="00DA5A31"/>
    <w:rsid w:val="00DE7E29"/>
    <w:rsid w:val="00DF0FEC"/>
    <w:rsid w:val="00E064C8"/>
    <w:rsid w:val="00E21422"/>
    <w:rsid w:val="00E24943"/>
    <w:rsid w:val="00E328FD"/>
    <w:rsid w:val="00E32EE4"/>
    <w:rsid w:val="00E44BE9"/>
    <w:rsid w:val="00E455B9"/>
    <w:rsid w:val="00E55B3F"/>
    <w:rsid w:val="00E83DCD"/>
    <w:rsid w:val="00E84334"/>
    <w:rsid w:val="00E867C7"/>
    <w:rsid w:val="00E95BF6"/>
    <w:rsid w:val="00EA141A"/>
    <w:rsid w:val="00EB4E48"/>
    <w:rsid w:val="00EB5C8D"/>
    <w:rsid w:val="00EB707F"/>
    <w:rsid w:val="00EC0D36"/>
    <w:rsid w:val="00EC102D"/>
    <w:rsid w:val="00ED2D51"/>
    <w:rsid w:val="00ED4E4C"/>
    <w:rsid w:val="00EE285D"/>
    <w:rsid w:val="00EE3C5E"/>
    <w:rsid w:val="00EE7FB4"/>
    <w:rsid w:val="00EF0D06"/>
    <w:rsid w:val="00EF5BB8"/>
    <w:rsid w:val="00F51F68"/>
    <w:rsid w:val="00F5502C"/>
    <w:rsid w:val="00F815E4"/>
    <w:rsid w:val="00F82767"/>
    <w:rsid w:val="00FA07B9"/>
    <w:rsid w:val="00FA225A"/>
    <w:rsid w:val="00FA66BA"/>
    <w:rsid w:val="00FB0912"/>
    <w:rsid w:val="00FD4A3C"/>
    <w:rsid w:val="00FD792A"/>
    <w:rsid w:val="00FE0D62"/>
    <w:rsid w:val="00FE32B1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77D2"/>
  <w15:docId w15:val="{7EDA5EEA-F425-4B2E-B758-2C036359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B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5B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sq-AL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E455B9"/>
    <w:rPr>
      <w:rFonts w:ascii="Cambria" w:eastAsia="Times New Roman" w:hAnsi="Cambria" w:cs="Times New Roman"/>
      <w:sz w:val="24"/>
      <w:szCs w:val="24"/>
      <w:lang w:val="sq-AL" w:eastAsia="x-none"/>
    </w:rPr>
  </w:style>
  <w:style w:type="paragraph" w:styleId="NoSpacing">
    <w:name w:val="No Spacing"/>
    <w:uiPriority w:val="1"/>
    <w:qFormat/>
    <w:rsid w:val="00957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6AC1-EB5A-4875-AE6E-04A5C0A0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Tringa Zhuti</cp:lastModifiedBy>
  <cp:revision>4</cp:revision>
  <cp:lastPrinted>2017-12-29T08:12:00Z</cp:lastPrinted>
  <dcterms:created xsi:type="dcterms:W3CDTF">2019-01-18T10:51:00Z</dcterms:created>
  <dcterms:modified xsi:type="dcterms:W3CDTF">2019-01-21T09:15:00Z</dcterms:modified>
</cp:coreProperties>
</file>