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E93" w:rsidRPr="00714906" w:rsidRDefault="00D80E93" w:rsidP="00714906">
      <w:pPr>
        <w:jc w:val="both"/>
        <w:rPr>
          <w:rFonts w:ascii="Sylfaen" w:hAnsi="Sylfaen" w:cstheme="minorHAnsi"/>
          <w:b/>
          <w:lang w:val="sq-AL"/>
        </w:rPr>
      </w:pPr>
      <w:r w:rsidRPr="00714906">
        <w:rPr>
          <w:rFonts w:ascii="Sylfaen" w:hAnsi="Sylfaen" w:cstheme="minorHAnsi"/>
          <w:b/>
          <w:lang w:val="sq-AL"/>
        </w:rPr>
        <w:t>P.nr.1232/17</w:t>
      </w:r>
    </w:p>
    <w:p w:rsidR="00D80E93" w:rsidRPr="00714906" w:rsidRDefault="00D80E93" w:rsidP="00714906">
      <w:pPr>
        <w:jc w:val="both"/>
        <w:rPr>
          <w:rFonts w:ascii="Sylfaen" w:hAnsi="Sylfaen" w:cstheme="minorHAnsi"/>
          <w:b/>
          <w:lang w:val="sq-AL"/>
        </w:rPr>
      </w:pPr>
    </w:p>
    <w:p w:rsidR="00D80E93" w:rsidRPr="00714906" w:rsidRDefault="00D80E93" w:rsidP="00714906">
      <w:pPr>
        <w:jc w:val="both"/>
        <w:rPr>
          <w:rFonts w:ascii="Sylfaen" w:hAnsi="Sylfaen" w:cstheme="minorHAnsi"/>
          <w:b/>
          <w:lang w:val="sq-AL"/>
        </w:rPr>
      </w:pPr>
      <w:r w:rsidRPr="00714906">
        <w:rPr>
          <w:rFonts w:ascii="Sylfaen" w:hAnsi="Sylfaen" w:cstheme="minorHAnsi"/>
          <w:b/>
          <w:lang w:val="sq-AL"/>
        </w:rPr>
        <w:t>NË EMËR TË POPULLIT</w:t>
      </w:r>
    </w:p>
    <w:p w:rsidR="00D80E93" w:rsidRPr="00714906" w:rsidRDefault="00D80E93" w:rsidP="00714906">
      <w:pPr>
        <w:jc w:val="both"/>
        <w:rPr>
          <w:rFonts w:ascii="Sylfaen" w:hAnsi="Sylfaen" w:cstheme="minorHAnsi"/>
          <w:lang w:val="sq-AL"/>
        </w:rPr>
      </w:pPr>
    </w:p>
    <w:p w:rsidR="00D80E93" w:rsidRPr="00714906" w:rsidRDefault="00D80E93" w:rsidP="00714906">
      <w:pPr>
        <w:jc w:val="both"/>
        <w:rPr>
          <w:rFonts w:ascii="Sylfaen" w:hAnsi="Sylfaen" w:cstheme="minorHAnsi"/>
          <w:lang w:val="sq-AL"/>
        </w:rPr>
      </w:pPr>
      <w:r w:rsidRPr="00714906">
        <w:rPr>
          <w:rFonts w:ascii="Sylfaen" w:hAnsi="Sylfaen" w:cstheme="minorHAnsi"/>
          <w:b/>
          <w:lang w:val="sq-AL"/>
        </w:rPr>
        <w:t>GJYKATA THEMELORE NË PEJË</w:t>
      </w:r>
      <w:r w:rsidRPr="00714906">
        <w:rPr>
          <w:rFonts w:ascii="Sylfaen" w:hAnsi="Sylfaen" w:cstheme="minorHAnsi"/>
          <w:lang w:val="sq-AL"/>
        </w:rPr>
        <w:t>-Departamenti i përgjithshëm, me gjyqtarin  Ahmet Rexhaj, me pjesëmarrjen e sekretares juridike Lindmire Begolli,  në çështjen</w:t>
      </w:r>
      <w:r w:rsidR="00A62B92">
        <w:rPr>
          <w:rFonts w:ascii="Sylfaen" w:hAnsi="Sylfaen" w:cstheme="minorHAnsi"/>
          <w:lang w:val="sq-AL"/>
        </w:rPr>
        <w:t xml:space="preserve"> penale kundër të akuzuarit M Ll</w:t>
      </w:r>
      <w:r w:rsidRPr="00714906">
        <w:rPr>
          <w:rFonts w:ascii="Sylfaen" w:hAnsi="Sylfaen" w:cstheme="minorHAnsi"/>
          <w:lang w:val="sq-AL"/>
        </w:rPr>
        <w:t xml:space="preserve"> nga fsh. N, K.Gj,  </w:t>
      </w:r>
      <w:r w:rsidRPr="00714906">
        <w:rPr>
          <w:rFonts w:ascii="Sylfaen" w:hAnsi="Sylfaen" w:cstheme="minorHAnsi"/>
          <w:color w:val="000000" w:themeColor="text1"/>
          <w:lang w:val="sq-AL"/>
        </w:rPr>
        <w:t xml:space="preserve">për vepër penale falsifikimi i </w:t>
      </w:r>
      <w:r w:rsidR="00714906" w:rsidRPr="00714906">
        <w:rPr>
          <w:rFonts w:ascii="Sylfaen" w:hAnsi="Sylfaen" w:cstheme="minorHAnsi"/>
          <w:color w:val="000000" w:themeColor="text1"/>
          <w:lang w:val="sq-AL"/>
        </w:rPr>
        <w:t>dokumenteve</w:t>
      </w:r>
      <w:r w:rsidRPr="00714906">
        <w:rPr>
          <w:rFonts w:ascii="Sylfaen" w:hAnsi="Sylfaen" w:cstheme="minorHAnsi"/>
          <w:color w:val="000000" w:themeColor="text1"/>
          <w:lang w:val="sq-AL"/>
        </w:rPr>
        <w:t xml:space="preserve"> nga neni 398 par 1 të KPRK-së,</w:t>
      </w:r>
      <w:r w:rsidRPr="00714906">
        <w:rPr>
          <w:rFonts w:ascii="Sylfaen" w:hAnsi="Sylfaen" w:cstheme="minorHAnsi"/>
          <w:lang w:val="sq-AL"/>
        </w:rPr>
        <w:t xml:space="preserve"> duke vendosur sipas aktakuzës së Prokurorisë Themelore në Pejë, Departamenti i Përgjithshëm, PP/II Nr.1518/16 i datës 24.11.2017, pas mbajtjes së shqyrtimit gjyqësor me dt. 30.05.201</w:t>
      </w:r>
      <w:r w:rsidR="00A62B92">
        <w:rPr>
          <w:rFonts w:ascii="Sylfaen" w:hAnsi="Sylfaen" w:cstheme="minorHAnsi"/>
          <w:lang w:val="sq-AL"/>
        </w:rPr>
        <w:t>8, në prezencë të akuzuarit M Ll</w:t>
      </w:r>
      <w:r w:rsidRPr="00714906">
        <w:rPr>
          <w:rFonts w:ascii="Sylfaen" w:hAnsi="Sylfaen" w:cstheme="minorHAnsi"/>
          <w:lang w:val="sq-AL"/>
        </w:rPr>
        <w:t xml:space="preserve">, dhe të Prokurorit të shtetit Valbona Disha Haxhosaj, me dt. 30.05.2018 mori dhe shpalli këtë: </w:t>
      </w:r>
    </w:p>
    <w:p w:rsidR="00D80E93" w:rsidRPr="00714906" w:rsidRDefault="00D80E93" w:rsidP="00714906">
      <w:pPr>
        <w:jc w:val="both"/>
        <w:rPr>
          <w:rFonts w:ascii="Sylfaen" w:hAnsi="Sylfaen" w:cstheme="minorHAnsi"/>
          <w:b/>
          <w:lang w:val="sq-AL"/>
        </w:rPr>
      </w:pPr>
    </w:p>
    <w:p w:rsidR="00D80E93" w:rsidRPr="00714906" w:rsidRDefault="00D80E93" w:rsidP="00714906">
      <w:pPr>
        <w:jc w:val="both"/>
        <w:rPr>
          <w:rFonts w:ascii="Sylfaen" w:hAnsi="Sylfaen" w:cstheme="minorHAnsi"/>
          <w:b/>
          <w:lang w:val="sq-AL"/>
        </w:rPr>
      </w:pPr>
      <w:r w:rsidRPr="00714906">
        <w:rPr>
          <w:rFonts w:ascii="Sylfaen" w:hAnsi="Sylfaen" w:cstheme="minorHAnsi"/>
          <w:b/>
          <w:lang w:val="sq-AL"/>
        </w:rPr>
        <w:t xml:space="preserve">A K T GJ Y K I M </w:t>
      </w:r>
    </w:p>
    <w:p w:rsidR="00D80E93" w:rsidRPr="00714906" w:rsidRDefault="00D80E93" w:rsidP="00714906">
      <w:pPr>
        <w:jc w:val="both"/>
        <w:rPr>
          <w:rFonts w:ascii="Sylfaen" w:hAnsi="Sylfaen" w:cstheme="minorHAnsi"/>
          <w:lang w:val="sq-AL"/>
        </w:rPr>
      </w:pPr>
    </w:p>
    <w:p w:rsidR="00D80E93" w:rsidRPr="00714906" w:rsidRDefault="00D80E93" w:rsidP="00714906">
      <w:pPr>
        <w:pStyle w:val="NoSpacing"/>
        <w:jc w:val="both"/>
        <w:rPr>
          <w:rFonts w:ascii="Sylfaen" w:hAnsi="Sylfaen"/>
          <w:sz w:val="24"/>
          <w:szCs w:val="24"/>
          <w:lang w:val="sq-AL"/>
        </w:rPr>
      </w:pPr>
      <w:r w:rsidRPr="00714906">
        <w:rPr>
          <w:rFonts w:ascii="Sylfaen" w:hAnsi="Sylfaen" w:cstheme="minorHAnsi"/>
          <w:sz w:val="24"/>
          <w:szCs w:val="24"/>
          <w:lang w:val="sq-AL"/>
        </w:rPr>
        <w:t xml:space="preserve">I akuzuari </w:t>
      </w:r>
      <w:r w:rsidR="00A62B92">
        <w:rPr>
          <w:rFonts w:ascii="Sylfaen" w:hAnsi="Sylfaen"/>
          <w:sz w:val="24"/>
          <w:szCs w:val="24"/>
          <w:lang w:val="sq-AL"/>
        </w:rPr>
        <w:t>M Ll, i lindur me  .........</w:t>
      </w:r>
      <w:r w:rsidRPr="00714906">
        <w:rPr>
          <w:rFonts w:ascii="Sylfaen" w:hAnsi="Sylfaen"/>
          <w:sz w:val="24"/>
          <w:szCs w:val="24"/>
          <w:lang w:val="sq-AL"/>
        </w:rPr>
        <w:t xml:space="preserve"> , në fsh.N, K.Gj,  k</w:t>
      </w:r>
      <w:r w:rsidR="00A62B92">
        <w:rPr>
          <w:rFonts w:ascii="Sylfaen" w:hAnsi="Sylfaen"/>
          <w:sz w:val="24"/>
          <w:szCs w:val="24"/>
          <w:lang w:val="sq-AL"/>
        </w:rPr>
        <w:t>u dhe tani banon, i biri i Z dhe nënës P, e gjinisë M</w:t>
      </w:r>
      <w:r w:rsidRPr="00714906">
        <w:rPr>
          <w:rFonts w:ascii="Sylfaen" w:hAnsi="Sylfaen"/>
          <w:sz w:val="24"/>
          <w:szCs w:val="24"/>
          <w:lang w:val="sq-AL"/>
        </w:rPr>
        <w:t>, ka</w:t>
      </w:r>
      <w:r w:rsidR="00A62B92">
        <w:rPr>
          <w:rFonts w:ascii="Sylfaen" w:hAnsi="Sylfaen"/>
          <w:sz w:val="24"/>
          <w:szCs w:val="24"/>
          <w:lang w:val="sq-AL"/>
        </w:rPr>
        <w:t xml:space="preserve"> të kryer shkollën ......, i gjendjes  së   ......</w:t>
      </w:r>
      <w:r w:rsidRPr="00714906">
        <w:rPr>
          <w:rFonts w:ascii="Sylfaen" w:hAnsi="Sylfaen"/>
          <w:sz w:val="24"/>
          <w:szCs w:val="24"/>
          <w:lang w:val="sq-AL"/>
        </w:rPr>
        <w:t xml:space="preserve">  ekonomi</w:t>
      </w:r>
      <w:r w:rsidR="00F82D4D">
        <w:rPr>
          <w:rFonts w:ascii="Sylfaen" w:hAnsi="Sylfaen"/>
          <w:sz w:val="24"/>
          <w:szCs w:val="24"/>
          <w:lang w:val="sq-AL"/>
        </w:rPr>
        <w:t>ke , i identifikuar me nr. personal</w:t>
      </w:r>
      <w:r w:rsidR="00A62B92">
        <w:rPr>
          <w:rFonts w:ascii="Sylfaen" w:hAnsi="Sylfaen"/>
          <w:sz w:val="24"/>
          <w:szCs w:val="24"/>
          <w:lang w:val="sq-AL"/>
        </w:rPr>
        <w:t>. ......,</w:t>
      </w:r>
      <w:r w:rsidRPr="00714906">
        <w:rPr>
          <w:rFonts w:ascii="Sylfaen" w:hAnsi="Sylfaen"/>
          <w:sz w:val="24"/>
          <w:szCs w:val="24"/>
          <w:lang w:val="sq-AL"/>
        </w:rPr>
        <w:t xml:space="preserve"> , shqiptar,  shtetas i Republikës së Kosovës , mbrohet ne liri ,</w:t>
      </w:r>
    </w:p>
    <w:p w:rsidR="00D80E93" w:rsidRPr="00714906" w:rsidRDefault="00D80E93" w:rsidP="00714906">
      <w:pPr>
        <w:jc w:val="both"/>
        <w:rPr>
          <w:rFonts w:ascii="Sylfaen" w:hAnsi="Sylfaen" w:cstheme="minorHAnsi"/>
          <w:lang w:val="sq-AL"/>
        </w:rPr>
      </w:pPr>
    </w:p>
    <w:p w:rsidR="00D80E93" w:rsidRPr="00714906" w:rsidRDefault="00D80E93" w:rsidP="00714906">
      <w:pPr>
        <w:jc w:val="both"/>
        <w:rPr>
          <w:rFonts w:ascii="Sylfaen" w:hAnsi="Sylfaen" w:cstheme="minorHAnsi"/>
          <w:b/>
          <w:lang w:val="sq-AL"/>
        </w:rPr>
      </w:pPr>
      <w:r w:rsidRPr="00714906">
        <w:rPr>
          <w:rFonts w:ascii="Sylfaen" w:hAnsi="Sylfaen" w:cstheme="minorHAnsi"/>
          <w:b/>
          <w:lang w:val="sq-AL"/>
        </w:rPr>
        <w:t>ËSHTË FAJTOR</w:t>
      </w:r>
    </w:p>
    <w:p w:rsidR="00D80E93" w:rsidRPr="00714906" w:rsidRDefault="00D80E93" w:rsidP="00714906">
      <w:pPr>
        <w:jc w:val="both"/>
        <w:rPr>
          <w:rFonts w:ascii="Sylfaen" w:hAnsi="Sylfaen" w:cstheme="minorHAnsi"/>
          <w:lang w:val="sq-AL"/>
        </w:rPr>
      </w:pPr>
    </w:p>
    <w:p w:rsidR="00D80E93" w:rsidRPr="00714906" w:rsidRDefault="00D80E93" w:rsidP="00714906">
      <w:pPr>
        <w:jc w:val="both"/>
        <w:rPr>
          <w:rFonts w:ascii="Sylfaen" w:hAnsi="Sylfaen" w:cstheme="minorHAnsi"/>
          <w:lang w:val="sq-AL"/>
        </w:rPr>
      </w:pPr>
      <w:r w:rsidRPr="00714906">
        <w:rPr>
          <w:rFonts w:ascii="Sylfaen" w:hAnsi="Sylfaen" w:cstheme="minorHAnsi"/>
          <w:lang w:val="sq-AL"/>
        </w:rPr>
        <w:t>Për shkak se:</w:t>
      </w:r>
    </w:p>
    <w:p w:rsidR="00D80E93" w:rsidRPr="00714906" w:rsidRDefault="00D80E93" w:rsidP="00714906">
      <w:pPr>
        <w:jc w:val="both"/>
        <w:rPr>
          <w:rFonts w:ascii="Sylfaen" w:hAnsi="Sylfaen" w:cstheme="minorHAnsi"/>
          <w:lang w:val="sq-AL"/>
        </w:rPr>
      </w:pPr>
    </w:p>
    <w:p w:rsidR="00D80E93" w:rsidRPr="00714906" w:rsidRDefault="00D80E93" w:rsidP="00714906">
      <w:pPr>
        <w:jc w:val="both"/>
        <w:rPr>
          <w:rFonts w:ascii="Sylfaen" w:hAnsi="Sylfaen" w:cstheme="minorHAnsi"/>
          <w:lang w:val="sq-AL"/>
        </w:rPr>
      </w:pPr>
      <w:r w:rsidRPr="00714906">
        <w:rPr>
          <w:rFonts w:ascii="Sylfaen" w:hAnsi="Sylfaen" w:cstheme="minorHAnsi"/>
          <w:lang w:val="sq-AL"/>
        </w:rPr>
        <w:t>Me datë 21.04.2016, në kohë të pa caktuar, në fsh. R, K.P, falsi</w:t>
      </w:r>
      <w:r w:rsidR="00F82D4D">
        <w:rPr>
          <w:rFonts w:ascii="Sylfaen" w:hAnsi="Sylfaen" w:cstheme="minorHAnsi"/>
          <w:lang w:val="sq-AL"/>
        </w:rPr>
        <w:t>f</w:t>
      </w:r>
      <w:r w:rsidRPr="00714906">
        <w:rPr>
          <w:rFonts w:ascii="Sylfaen" w:hAnsi="Sylfaen" w:cstheme="minorHAnsi"/>
          <w:lang w:val="sq-AL"/>
        </w:rPr>
        <w:t>ikon pllakën e veturës duke e përdorë si origjinal, në atë mënyrë që, i njëjti këtë pllakë me nr. të karrocerisë WVWZZZ19ZGW287896 e cila i takon një veture tjetër të të njëjtit lloj, e vendos në veturën e tij të tipit ,</w:t>
      </w:r>
      <w:r w:rsidR="00135F02">
        <w:rPr>
          <w:rFonts w:ascii="Sylfaen" w:hAnsi="Sylfaen" w:cstheme="minorHAnsi"/>
          <w:lang w:val="sq-AL"/>
        </w:rPr>
        <w:t>,......</w:t>
      </w:r>
      <w:r w:rsidRPr="00714906">
        <w:rPr>
          <w:rFonts w:ascii="Sylfaen" w:hAnsi="Sylfaen" w:cstheme="minorHAnsi"/>
          <w:lang w:val="sq-AL"/>
        </w:rPr>
        <w:t>’’ 19E, ngjyrë të kuqe,</w:t>
      </w:r>
      <w:r w:rsidR="00135F02">
        <w:rPr>
          <w:rFonts w:ascii="Sylfaen" w:hAnsi="Sylfaen" w:cstheme="minorHAnsi"/>
          <w:lang w:val="sq-AL"/>
        </w:rPr>
        <w:t xml:space="preserve"> me targa të regjistrimit .....</w:t>
      </w:r>
      <w:r w:rsidRPr="00714906">
        <w:rPr>
          <w:rFonts w:ascii="Sylfaen" w:hAnsi="Sylfaen" w:cstheme="minorHAnsi"/>
          <w:lang w:val="sq-AL"/>
        </w:rPr>
        <w:t xml:space="preserve">-Ba, duke e përdorur si origjinal dhe nga raporti i Agjencisë së Kosovës për Forenzikë kjo veturë rezulton e falsifikuar, </w:t>
      </w:r>
    </w:p>
    <w:p w:rsidR="00D80E93" w:rsidRPr="00714906" w:rsidRDefault="00D80E93" w:rsidP="00714906">
      <w:pPr>
        <w:jc w:val="both"/>
        <w:rPr>
          <w:rFonts w:ascii="Sylfaen" w:hAnsi="Sylfaen" w:cstheme="minorHAnsi"/>
          <w:lang w:val="sq-AL"/>
        </w:rPr>
      </w:pPr>
    </w:p>
    <w:p w:rsidR="00D80E93" w:rsidRPr="00714906" w:rsidRDefault="00D80E93" w:rsidP="00714906">
      <w:pPr>
        <w:jc w:val="both"/>
        <w:rPr>
          <w:rFonts w:ascii="Sylfaen" w:hAnsi="Sylfaen" w:cstheme="minorHAnsi"/>
          <w:color w:val="000000" w:themeColor="text1"/>
          <w:lang w:val="sq-AL"/>
        </w:rPr>
      </w:pPr>
      <w:r w:rsidRPr="00714906">
        <w:rPr>
          <w:rFonts w:ascii="Sylfaen" w:hAnsi="Sylfaen" w:cstheme="minorHAnsi"/>
          <w:lang w:val="sq-AL"/>
        </w:rPr>
        <w:t xml:space="preserve">-Me çka  ka kryer vepër penale  </w:t>
      </w:r>
      <w:r w:rsidRPr="00714906">
        <w:rPr>
          <w:rFonts w:ascii="Sylfaen" w:hAnsi="Sylfaen" w:cstheme="minorHAnsi"/>
          <w:color w:val="000000" w:themeColor="text1"/>
          <w:lang w:val="sq-AL"/>
        </w:rPr>
        <w:t>falsifikimi i dokumentave nga neni 398 par 1 të KPRK-së.</w:t>
      </w:r>
    </w:p>
    <w:p w:rsidR="00D80E93" w:rsidRPr="00714906" w:rsidRDefault="00D80E93" w:rsidP="00714906">
      <w:pPr>
        <w:jc w:val="both"/>
        <w:rPr>
          <w:rFonts w:ascii="Sylfaen" w:hAnsi="Sylfaen" w:cstheme="minorHAnsi"/>
          <w:lang w:val="sq-AL"/>
        </w:rPr>
      </w:pPr>
    </w:p>
    <w:p w:rsidR="00D80E93" w:rsidRPr="00714906" w:rsidRDefault="00D80E93" w:rsidP="00714906">
      <w:pPr>
        <w:jc w:val="both"/>
        <w:rPr>
          <w:rFonts w:ascii="Sylfaen" w:hAnsi="Sylfaen" w:cstheme="minorHAnsi"/>
          <w:lang w:val="sq-AL"/>
        </w:rPr>
      </w:pPr>
      <w:r w:rsidRPr="00714906">
        <w:rPr>
          <w:rFonts w:ascii="Sylfaen" w:hAnsi="Sylfaen" w:cstheme="minorHAnsi"/>
          <w:lang w:val="sq-AL"/>
        </w:rPr>
        <w:t xml:space="preserve">Andaj gjykata duke u bazuar në nenin 7, 41, 42, 49, 50, 51, 52, 73, të nenit </w:t>
      </w:r>
      <w:r w:rsidRPr="00714906">
        <w:rPr>
          <w:rFonts w:ascii="Sylfaen" w:hAnsi="Sylfaen" w:cstheme="minorHAnsi"/>
          <w:color w:val="000000" w:themeColor="text1"/>
          <w:lang w:val="sq-AL"/>
        </w:rPr>
        <w:t xml:space="preserve">398 par </w:t>
      </w:r>
      <w:r w:rsidRPr="00714906">
        <w:rPr>
          <w:rFonts w:ascii="Sylfaen" w:hAnsi="Sylfaen" w:cstheme="minorHAnsi"/>
          <w:lang w:val="sq-AL"/>
        </w:rPr>
        <w:t>1 të KPRK-së, të nenit 3</w:t>
      </w:r>
      <w:r w:rsidR="00135F02">
        <w:rPr>
          <w:rFonts w:ascii="Sylfaen" w:hAnsi="Sylfaen" w:cstheme="minorHAnsi"/>
          <w:lang w:val="sq-AL"/>
        </w:rPr>
        <w:t>65 të KPPK-së, të akuzuarit M Ll</w:t>
      </w:r>
      <w:r w:rsidRPr="00714906">
        <w:rPr>
          <w:rFonts w:ascii="Sylfaen" w:hAnsi="Sylfaen" w:cstheme="minorHAnsi"/>
          <w:lang w:val="sq-AL"/>
        </w:rPr>
        <w:t xml:space="preserve"> i shqipton:</w:t>
      </w:r>
    </w:p>
    <w:p w:rsidR="00D80E93" w:rsidRPr="00714906" w:rsidRDefault="00D80E93" w:rsidP="00714906">
      <w:pPr>
        <w:jc w:val="both"/>
        <w:rPr>
          <w:rFonts w:ascii="Sylfaen" w:hAnsi="Sylfaen" w:cstheme="minorHAnsi"/>
          <w:b/>
          <w:lang w:val="sq-AL"/>
        </w:rPr>
      </w:pPr>
    </w:p>
    <w:p w:rsidR="00D80E93" w:rsidRPr="00714906" w:rsidRDefault="00D80E93" w:rsidP="00714906">
      <w:pPr>
        <w:jc w:val="both"/>
        <w:rPr>
          <w:rFonts w:ascii="Sylfaen" w:hAnsi="Sylfaen" w:cstheme="minorHAnsi"/>
          <w:b/>
          <w:lang w:val="sq-AL"/>
        </w:rPr>
      </w:pPr>
      <w:r w:rsidRPr="00714906">
        <w:rPr>
          <w:rFonts w:ascii="Sylfaen" w:hAnsi="Sylfaen" w:cstheme="minorHAnsi"/>
          <w:b/>
          <w:lang w:val="sq-AL"/>
        </w:rPr>
        <w:lastRenderedPageBreak/>
        <w:t xml:space="preserve">DËNIM ME KUSHT </w:t>
      </w:r>
    </w:p>
    <w:p w:rsidR="00D80E93" w:rsidRPr="00714906" w:rsidRDefault="00D80E93" w:rsidP="00714906">
      <w:pPr>
        <w:jc w:val="both"/>
        <w:rPr>
          <w:rFonts w:ascii="Sylfaen" w:hAnsi="Sylfaen" w:cstheme="minorHAnsi"/>
          <w:lang w:val="sq-AL"/>
        </w:rPr>
      </w:pPr>
    </w:p>
    <w:p w:rsidR="00D80E93" w:rsidRPr="00714906" w:rsidRDefault="00135F02" w:rsidP="00714906">
      <w:pPr>
        <w:jc w:val="both"/>
        <w:rPr>
          <w:rFonts w:ascii="Sylfaen" w:hAnsi="Sylfaen" w:cstheme="minorHAnsi"/>
          <w:lang w:val="sq-AL"/>
        </w:rPr>
      </w:pPr>
      <w:r>
        <w:rPr>
          <w:rFonts w:ascii="Sylfaen" w:hAnsi="Sylfaen" w:cstheme="minorHAnsi"/>
          <w:lang w:val="sq-AL"/>
        </w:rPr>
        <w:t>Të   akuzuarit M Ll</w:t>
      </w:r>
      <w:r w:rsidR="00D80E93" w:rsidRPr="00714906">
        <w:rPr>
          <w:rFonts w:ascii="Sylfaen" w:hAnsi="Sylfaen" w:cstheme="minorHAnsi"/>
          <w:lang w:val="sq-AL"/>
        </w:rPr>
        <w:t xml:space="preserve"> i përcakton  dënim me  burg në kohëzgjatje prej 4 (katër) muaj  mirëpo ky dënim nuk do të ekzekutohet në rast se i akuzuari brenda periudhës kohore prej 1 (një) viti nuk kryen ndonjë vepër të re penale. </w:t>
      </w:r>
    </w:p>
    <w:p w:rsidR="00D80E93" w:rsidRPr="00714906" w:rsidRDefault="00D80E93" w:rsidP="00714906">
      <w:pPr>
        <w:jc w:val="both"/>
        <w:rPr>
          <w:rFonts w:ascii="Sylfaen" w:hAnsi="Sylfaen" w:cstheme="minorHAnsi"/>
          <w:lang w:val="sq-AL"/>
        </w:rPr>
      </w:pPr>
    </w:p>
    <w:p w:rsidR="00D80E93" w:rsidRPr="00714906" w:rsidRDefault="00135F02" w:rsidP="00714906">
      <w:pPr>
        <w:jc w:val="both"/>
        <w:rPr>
          <w:rFonts w:ascii="Sylfaen" w:hAnsi="Sylfaen" w:cstheme="minorHAnsi"/>
          <w:lang w:val="sq-AL"/>
        </w:rPr>
      </w:pPr>
      <w:r>
        <w:rPr>
          <w:rFonts w:ascii="Sylfaen" w:hAnsi="Sylfaen" w:cstheme="minorHAnsi"/>
          <w:lang w:val="sq-AL"/>
        </w:rPr>
        <w:t>I akuzuari M Ll</w:t>
      </w:r>
      <w:r w:rsidR="00D80E93" w:rsidRPr="00714906">
        <w:rPr>
          <w:rFonts w:ascii="Sylfaen" w:hAnsi="Sylfaen" w:cstheme="minorHAnsi"/>
          <w:lang w:val="sq-AL"/>
        </w:rPr>
        <w:t xml:space="preserve"> obligohet të paguaj në emër të paushallit gjyqësor prej 20€ (njëzetë euro) dhe në emër të programit për kompensimin e viktimave të krimit shumën prej 30€ (tridhjetë euro), të gjitha këto në afat prej 15 ditësh, pas plotfuqishmërisë së aktgjykimit.</w:t>
      </w:r>
    </w:p>
    <w:p w:rsidR="00CA72C3" w:rsidRPr="00714906" w:rsidRDefault="00CA72C3" w:rsidP="00714906">
      <w:pPr>
        <w:jc w:val="both"/>
        <w:rPr>
          <w:rFonts w:ascii="Sylfaen" w:hAnsi="Sylfaen" w:cstheme="minorHAnsi"/>
          <w:lang w:val="sq-AL"/>
        </w:rPr>
      </w:pPr>
    </w:p>
    <w:p w:rsidR="00BD215A" w:rsidRPr="00714906" w:rsidRDefault="00BD215A" w:rsidP="00714906">
      <w:pPr>
        <w:jc w:val="both"/>
        <w:rPr>
          <w:rFonts w:ascii="Sylfaen" w:hAnsi="Sylfaen" w:cstheme="minorHAnsi"/>
          <w:b/>
          <w:lang w:val="sq-AL"/>
        </w:rPr>
      </w:pPr>
      <w:r w:rsidRPr="00714906">
        <w:rPr>
          <w:rFonts w:ascii="Sylfaen" w:hAnsi="Sylfaen" w:cstheme="minorHAnsi"/>
          <w:b/>
          <w:lang w:val="sq-AL"/>
        </w:rPr>
        <w:t xml:space="preserve">A r s y e t i m </w:t>
      </w:r>
    </w:p>
    <w:p w:rsidR="00BD215A" w:rsidRPr="00714906" w:rsidRDefault="00BD215A" w:rsidP="00714906">
      <w:pPr>
        <w:jc w:val="both"/>
        <w:rPr>
          <w:rFonts w:ascii="Sylfaen" w:hAnsi="Sylfaen" w:cstheme="minorHAnsi"/>
          <w:lang w:val="sq-AL"/>
        </w:rPr>
      </w:pPr>
    </w:p>
    <w:p w:rsidR="00681D45" w:rsidRPr="00714906" w:rsidRDefault="00BD215A" w:rsidP="00714906">
      <w:pPr>
        <w:jc w:val="both"/>
        <w:rPr>
          <w:rFonts w:ascii="Sylfaen" w:hAnsi="Sylfaen" w:cstheme="minorHAnsi"/>
          <w:color w:val="000000" w:themeColor="text1"/>
          <w:lang w:val="sq-AL"/>
        </w:rPr>
      </w:pPr>
      <w:r w:rsidRPr="00714906">
        <w:rPr>
          <w:rFonts w:ascii="Sylfaen" w:hAnsi="Sylfaen" w:cstheme="minorHAnsi"/>
          <w:lang w:val="sq-AL"/>
        </w:rPr>
        <w:t>Prokuroria Themelore në Pejë</w:t>
      </w:r>
      <w:r w:rsidR="00805D18" w:rsidRPr="00714906">
        <w:rPr>
          <w:rFonts w:ascii="Sylfaen" w:hAnsi="Sylfaen" w:cstheme="minorHAnsi"/>
          <w:lang w:val="sq-AL"/>
        </w:rPr>
        <w:t xml:space="preserve">, </w:t>
      </w:r>
      <w:r w:rsidRPr="00714906">
        <w:rPr>
          <w:rFonts w:ascii="Sylfaen" w:hAnsi="Sylfaen" w:cstheme="minorHAnsi"/>
          <w:lang w:val="sq-AL"/>
        </w:rPr>
        <w:t xml:space="preserve">Departamenti </w:t>
      </w:r>
      <w:r w:rsidR="00C9436C" w:rsidRPr="00714906">
        <w:rPr>
          <w:rFonts w:ascii="Sylfaen" w:hAnsi="Sylfaen" w:cstheme="minorHAnsi"/>
          <w:lang w:val="sq-AL"/>
        </w:rPr>
        <w:t>i Përgjithshëm</w:t>
      </w:r>
      <w:r w:rsidRPr="00714906">
        <w:rPr>
          <w:rFonts w:ascii="Sylfaen" w:hAnsi="Sylfaen" w:cstheme="minorHAnsi"/>
          <w:lang w:val="sq-AL"/>
        </w:rPr>
        <w:t xml:space="preserve">, ka ngrit aktakuzë </w:t>
      </w:r>
      <w:r w:rsidR="00D80E93" w:rsidRPr="00714906">
        <w:rPr>
          <w:rFonts w:ascii="Sylfaen" w:hAnsi="Sylfaen" w:cstheme="minorHAnsi"/>
          <w:lang w:val="sq-AL"/>
        </w:rPr>
        <w:t>PP/II Nr.1518/16 i datës 24.11.2017</w:t>
      </w:r>
      <w:r w:rsidR="005A0099" w:rsidRPr="00714906">
        <w:rPr>
          <w:rFonts w:ascii="Sylfaen" w:hAnsi="Sylfaen" w:cstheme="minorHAnsi"/>
          <w:lang w:val="sq-AL"/>
        </w:rPr>
        <w:t>,</w:t>
      </w:r>
      <w:r w:rsidR="00E76E03" w:rsidRPr="00714906">
        <w:rPr>
          <w:rFonts w:ascii="Sylfaen" w:hAnsi="Sylfaen" w:cstheme="minorHAnsi"/>
          <w:lang w:val="sq-AL"/>
        </w:rPr>
        <w:t xml:space="preserve"> kundër</w:t>
      </w:r>
      <w:r w:rsidR="005A0099" w:rsidRPr="00714906">
        <w:rPr>
          <w:rFonts w:ascii="Sylfaen" w:hAnsi="Sylfaen" w:cstheme="minorHAnsi"/>
          <w:lang w:val="sq-AL"/>
        </w:rPr>
        <w:t xml:space="preserve"> të akuzuarit </w:t>
      </w:r>
      <w:r w:rsidR="00135F02">
        <w:rPr>
          <w:rFonts w:ascii="Sylfaen" w:hAnsi="Sylfaen" w:cstheme="minorHAnsi"/>
          <w:lang w:val="sq-AL"/>
        </w:rPr>
        <w:t xml:space="preserve">M Ll </w:t>
      </w:r>
      <w:r w:rsidR="00D80E93" w:rsidRPr="00714906">
        <w:rPr>
          <w:rFonts w:ascii="Sylfaen" w:hAnsi="Sylfaen" w:cstheme="minorHAnsi"/>
          <w:lang w:val="sq-AL"/>
        </w:rPr>
        <w:t xml:space="preserve">nga fsh. N, K.Gj,  </w:t>
      </w:r>
      <w:r w:rsidR="00D80E93" w:rsidRPr="00714906">
        <w:rPr>
          <w:rFonts w:ascii="Sylfaen" w:hAnsi="Sylfaen" w:cstheme="minorHAnsi"/>
          <w:color w:val="000000" w:themeColor="text1"/>
          <w:lang w:val="sq-AL"/>
        </w:rPr>
        <w:t>për shkak se ka kryer vepër penale falsifikimi i dokumentave nga neni 398 par 1 të KPRK-së.</w:t>
      </w:r>
    </w:p>
    <w:p w:rsidR="00D80E93" w:rsidRPr="00714906" w:rsidRDefault="00D80E93" w:rsidP="00714906">
      <w:pPr>
        <w:jc w:val="both"/>
        <w:rPr>
          <w:rFonts w:ascii="Sylfaen" w:hAnsi="Sylfaen" w:cstheme="minorHAnsi"/>
          <w:lang w:val="sq-AL"/>
        </w:rPr>
      </w:pPr>
    </w:p>
    <w:p w:rsidR="00765396" w:rsidRPr="00714906" w:rsidRDefault="00765396" w:rsidP="00714906">
      <w:pPr>
        <w:jc w:val="both"/>
        <w:rPr>
          <w:rFonts w:ascii="Sylfaen" w:hAnsi="Sylfaen"/>
          <w:lang w:val="sq-AL"/>
        </w:rPr>
      </w:pPr>
      <w:r w:rsidRPr="00714906">
        <w:rPr>
          <w:rFonts w:ascii="Sylfaen" w:hAnsi="Sylfaen"/>
          <w:lang w:val="sq-AL"/>
        </w:rPr>
        <w:t>Gjykata ka caktuar shqyrtimin gjyqësor me dt.</w:t>
      </w:r>
      <w:r w:rsidR="00D80E93" w:rsidRPr="00714906">
        <w:rPr>
          <w:rFonts w:ascii="Sylfaen" w:hAnsi="Sylfaen"/>
          <w:lang w:val="sq-AL"/>
        </w:rPr>
        <w:t xml:space="preserve"> 30.05.2018</w:t>
      </w:r>
      <w:r w:rsidRPr="00714906">
        <w:rPr>
          <w:rFonts w:ascii="Sylfaen" w:hAnsi="Sylfaen"/>
          <w:lang w:val="sq-AL"/>
        </w:rPr>
        <w:t xml:space="preserve">, pas leximit të aktakuzës nga ana e Prokurorit të shtetit  </w:t>
      </w:r>
      <w:r w:rsidR="00D80E93" w:rsidRPr="00714906">
        <w:rPr>
          <w:rFonts w:ascii="Sylfaen" w:hAnsi="Sylfaen" w:cstheme="minorHAnsi"/>
          <w:lang w:val="sq-AL"/>
        </w:rPr>
        <w:t>PP/II Nr.1518/16 i datës 24.11.2017,</w:t>
      </w:r>
      <w:r w:rsidRPr="00714906">
        <w:rPr>
          <w:rFonts w:ascii="Sylfaen" w:hAnsi="Sylfaen" w:cstheme="minorHAnsi"/>
          <w:lang w:val="sq-AL"/>
        </w:rPr>
        <w:t xml:space="preserve"> </w:t>
      </w:r>
      <w:r w:rsidRPr="00714906">
        <w:rPr>
          <w:rFonts w:ascii="Sylfaen" w:hAnsi="Sylfaen"/>
          <w:lang w:val="sq-AL"/>
        </w:rPr>
        <w:t>në seancën e shqyrtimit gjyqësor, gjykata është bindur se i akuzuari e ka kuptuar aktakuzën dhe të akuzuarit i ka dhënë mundësinë që të deklarohet për pranimin ose mos pranimin e fajësisë.</w:t>
      </w:r>
    </w:p>
    <w:p w:rsidR="00765396" w:rsidRPr="00714906" w:rsidRDefault="00765396" w:rsidP="00714906">
      <w:pPr>
        <w:jc w:val="both"/>
        <w:rPr>
          <w:rFonts w:ascii="Sylfaen" w:hAnsi="Sylfaen"/>
          <w:lang w:val="sq-AL"/>
        </w:rPr>
      </w:pPr>
    </w:p>
    <w:p w:rsidR="00765396" w:rsidRPr="00714906" w:rsidRDefault="00765396" w:rsidP="00714906">
      <w:pPr>
        <w:jc w:val="both"/>
        <w:rPr>
          <w:rFonts w:ascii="Sylfaen" w:hAnsi="Sylfaen"/>
          <w:lang w:val="sq-AL"/>
        </w:rPr>
      </w:pPr>
      <w:r w:rsidRPr="00714906">
        <w:rPr>
          <w:rFonts w:ascii="Sylfaen" w:hAnsi="Sylfaen"/>
          <w:lang w:val="sq-AL"/>
        </w:rPr>
        <w:t xml:space="preserve">Në këtë rast gjykata ka udhëzuar të akuzuarin për rendësin dhe pasojat e pranimit të fajësisë dhe i akuzuari ka deklaruar se e pranon fajësinë lidhur me veprën penale për të cilën është iniciuar procedura ndaj tij.  </w:t>
      </w:r>
    </w:p>
    <w:p w:rsidR="00765396" w:rsidRPr="00714906" w:rsidRDefault="00765396" w:rsidP="00714906">
      <w:pPr>
        <w:jc w:val="both"/>
        <w:rPr>
          <w:rFonts w:ascii="Sylfaen" w:hAnsi="Sylfaen"/>
          <w:lang w:val="sq-AL"/>
        </w:rPr>
      </w:pPr>
    </w:p>
    <w:p w:rsidR="00765396" w:rsidRPr="00714906" w:rsidRDefault="00765396" w:rsidP="00714906">
      <w:pPr>
        <w:jc w:val="both"/>
        <w:rPr>
          <w:rFonts w:ascii="Sylfaen" w:hAnsi="Sylfaen"/>
          <w:lang w:val="sq-AL"/>
        </w:rPr>
      </w:pPr>
      <w:r w:rsidRPr="00714906">
        <w:rPr>
          <w:rFonts w:ascii="Sylfaen" w:hAnsi="Sylfaen"/>
          <w:lang w:val="sq-AL"/>
        </w:rPr>
        <w:t>Prokurori i shtetit  ka deklaruar se e përkrah pranimin e fajësisë nga ana e të akuzuarit, i cili e ka dhënë pa kurrfarë presioni dhe i vetëdijshëm për pasojat e pranimit të fajësisë, si dhe ky deklarim ka mbështetje në provat që gjenden në shkresat e lëndës.</w:t>
      </w:r>
    </w:p>
    <w:p w:rsidR="00765396" w:rsidRPr="00714906" w:rsidRDefault="00765396" w:rsidP="00714906">
      <w:pPr>
        <w:jc w:val="both"/>
        <w:rPr>
          <w:rFonts w:ascii="Sylfaen" w:hAnsi="Sylfaen"/>
          <w:lang w:val="sq-AL"/>
        </w:rPr>
      </w:pPr>
    </w:p>
    <w:p w:rsidR="00765396" w:rsidRPr="00714906" w:rsidRDefault="00765396" w:rsidP="00714906">
      <w:pPr>
        <w:jc w:val="both"/>
        <w:rPr>
          <w:rFonts w:ascii="Sylfaen" w:hAnsi="Sylfaen"/>
          <w:lang w:val="sq-AL"/>
        </w:rPr>
      </w:pPr>
      <w:r w:rsidRPr="00714906">
        <w:rPr>
          <w:rFonts w:ascii="Sylfaen" w:hAnsi="Sylfaen"/>
          <w:lang w:val="sq-AL"/>
        </w:rPr>
        <w:t>Në vijim gjykata duke shqyrtuar fajësinë nga ana e të akuzuarit vlerësoi se pranimi i fajësisë paraqet shprehje të lirë të vullnetit të të akuzuarit, pasi që ai e ka kuptuar natyrën dhe pasojat e pranimit të fajësisë.</w:t>
      </w:r>
    </w:p>
    <w:p w:rsidR="00765396" w:rsidRPr="00714906" w:rsidRDefault="00765396" w:rsidP="00714906">
      <w:pPr>
        <w:jc w:val="both"/>
        <w:rPr>
          <w:rFonts w:ascii="Sylfaen" w:hAnsi="Sylfaen"/>
          <w:lang w:val="sq-AL"/>
        </w:rPr>
      </w:pPr>
    </w:p>
    <w:p w:rsidR="00765396" w:rsidRPr="00714906" w:rsidRDefault="00765396" w:rsidP="00714906">
      <w:pPr>
        <w:jc w:val="both"/>
        <w:rPr>
          <w:rFonts w:ascii="Sylfaen" w:hAnsi="Sylfaen"/>
          <w:lang w:val="sq-AL"/>
        </w:rPr>
      </w:pPr>
      <w:r w:rsidRPr="00714906">
        <w:rPr>
          <w:rFonts w:ascii="Sylfaen" w:hAnsi="Sylfaen"/>
          <w:lang w:val="sq-AL"/>
        </w:rPr>
        <w:t xml:space="preserve">Duke pasur parasysh të lartcekurat gjykata e ka aprovuar pranimin e fajësisë nga ana e të akuzuarit dhe ka vërtetuar se nuk ekziston ndonjë rrethanë për hudhje të aktakuzës konform nenit 253 të KPPK-së, se janë plotësuar kushtet nga neni 248 të KPPK-së, atëherë në këtë çështje nuk është zbatuar procedura e provave, por gjykata ka vazhduar me fjalën përfundimtare të palëve dhe me shqiptimin e dënimit. </w:t>
      </w:r>
    </w:p>
    <w:p w:rsidR="00765396" w:rsidRPr="00714906" w:rsidRDefault="00765396" w:rsidP="00714906">
      <w:pPr>
        <w:jc w:val="both"/>
        <w:rPr>
          <w:rFonts w:ascii="Sylfaen" w:hAnsi="Sylfaen"/>
          <w:lang w:val="sq-AL"/>
        </w:rPr>
      </w:pPr>
    </w:p>
    <w:p w:rsidR="00D80E93" w:rsidRPr="00714906" w:rsidRDefault="00765396" w:rsidP="00714906">
      <w:pPr>
        <w:pStyle w:val="NoSpacing"/>
        <w:jc w:val="both"/>
        <w:rPr>
          <w:rFonts w:ascii="Sylfaen" w:hAnsi="Sylfaen"/>
          <w:sz w:val="24"/>
          <w:szCs w:val="24"/>
        </w:rPr>
      </w:pPr>
      <w:r w:rsidRPr="00C91BB0">
        <w:rPr>
          <w:rFonts w:ascii="Sylfaen" w:hAnsi="Sylfaen"/>
          <w:sz w:val="24"/>
          <w:szCs w:val="24"/>
          <w:lang w:val="sq-AL"/>
        </w:rPr>
        <w:t xml:space="preserve">Prokurori i shtetit në fjalën përfundimtare ka deklaruar </w:t>
      </w:r>
      <w:r w:rsidR="00D80E93" w:rsidRPr="00C91BB0">
        <w:rPr>
          <w:rFonts w:ascii="Sylfaen" w:hAnsi="Sylfaen"/>
          <w:sz w:val="24"/>
          <w:szCs w:val="24"/>
        </w:rPr>
        <w:t>se meqenëse i akuzuari  e ka  pranuar fajësinë dhe një pranim është i bazuar edhe në provat në bazë të cilave është ngrit aktakuza , unë mbes në</w:t>
      </w:r>
      <w:r w:rsidR="00D80E93" w:rsidRPr="00714906">
        <w:rPr>
          <w:rFonts w:ascii="Sylfaen" w:hAnsi="Sylfaen"/>
          <w:sz w:val="24"/>
          <w:szCs w:val="24"/>
        </w:rPr>
        <w:t xml:space="preserve"> tërësi pranë pershkrimti fakti jurdik të veprës penale propozoj gjykatës të </w:t>
      </w:r>
      <w:r w:rsidR="00D80E93" w:rsidRPr="00714906">
        <w:rPr>
          <w:rFonts w:ascii="Sylfaen" w:hAnsi="Sylfaen"/>
          <w:sz w:val="24"/>
          <w:szCs w:val="24"/>
        </w:rPr>
        <w:lastRenderedPageBreak/>
        <w:t>akuzuarin ta shpallë fajtor dhe ta dënoj sipas ligjit  si dhe ta obligoj në shpenzimet e procedurës penale ,</w:t>
      </w:r>
    </w:p>
    <w:p w:rsidR="00D80E93" w:rsidRPr="00714906" w:rsidRDefault="00D80E93" w:rsidP="00714906">
      <w:pPr>
        <w:pStyle w:val="NoSpacing"/>
        <w:jc w:val="both"/>
        <w:rPr>
          <w:rFonts w:ascii="Sylfaen" w:hAnsi="Sylfaen"/>
          <w:sz w:val="24"/>
          <w:szCs w:val="24"/>
        </w:rPr>
      </w:pPr>
    </w:p>
    <w:p w:rsidR="00D80E93" w:rsidRPr="00714906" w:rsidRDefault="00135F02" w:rsidP="00714906">
      <w:pPr>
        <w:pStyle w:val="NoSpacing"/>
        <w:jc w:val="both"/>
        <w:rPr>
          <w:rFonts w:ascii="Sylfaen" w:hAnsi="Sylfaen"/>
          <w:sz w:val="24"/>
          <w:szCs w:val="24"/>
        </w:rPr>
      </w:pPr>
      <w:r>
        <w:rPr>
          <w:rFonts w:ascii="Sylfaen" w:hAnsi="Sylfaen"/>
          <w:sz w:val="24"/>
          <w:szCs w:val="24"/>
        </w:rPr>
        <w:t>I akuzuari  M Ll</w:t>
      </w:r>
      <w:r w:rsidR="00D80E93" w:rsidRPr="00714906">
        <w:rPr>
          <w:rFonts w:ascii="Sylfaen" w:hAnsi="Sylfaen"/>
          <w:sz w:val="24"/>
          <w:szCs w:val="24"/>
        </w:rPr>
        <w:t xml:space="preserve"> në fjalën përfundimar dekalroj se une që në fillim të këtij shqyrtimi gjyqësor e kam pranuar fajsinë për veprën penale për të cilën akuzohem “Falsifikimi i dokumentave te nenit  398 par 1 te KPRk-së , njiherit shton se në shqyrtimit fillestar të dt. 18.04.2018 unë jam deklaruar i pa fajshëm por në ndërkohë e kam kuptuar se nuk kam prova për të e kundërshtuar këtë aktakuzë , këtë automjet me shënime gjegjësisht me targa </w:t>
      </w:r>
      <w:r w:rsidR="00F82D4D">
        <w:rPr>
          <w:rFonts w:ascii="Sylfaen" w:hAnsi="Sylfaen"/>
          <w:sz w:val="24"/>
          <w:szCs w:val="24"/>
        </w:rPr>
        <w:t>..</w:t>
      </w:r>
      <w:r w:rsidR="00D80E93" w:rsidRPr="00714906">
        <w:rPr>
          <w:rFonts w:ascii="Sylfaen" w:hAnsi="Sylfaen"/>
          <w:sz w:val="24"/>
          <w:szCs w:val="24"/>
        </w:rPr>
        <w:t>.-</w:t>
      </w:r>
      <w:r w:rsidR="00F82D4D">
        <w:rPr>
          <w:rFonts w:ascii="Sylfaen" w:hAnsi="Sylfaen"/>
          <w:sz w:val="24"/>
          <w:szCs w:val="24"/>
        </w:rPr>
        <w:t>…</w:t>
      </w:r>
      <w:r w:rsidR="00D80E93" w:rsidRPr="00714906">
        <w:rPr>
          <w:rFonts w:ascii="Sylfaen" w:hAnsi="Sylfaen"/>
          <w:sz w:val="24"/>
          <w:szCs w:val="24"/>
        </w:rPr>
        <w:t>-</w:t>
      </w:r>
      <w:r w:rsidR="00F82D4D">
        <w:rPr>
          <w:rFonts w:ascii="Sylfaen" w:hAnsi="Sylfaen"/>
          <w:sz w:val="24"/>
          <w:szCs w:val="24"/>
        </w:rPr>
        <w:t>…</w:t>
      </w:r>
      <w:r w:rsidR="00D80E93" w:rsidRPr="00714906">
        <w:rPr>
          <w:rFonts w:ascii="Sylfaen" w:hAnsi="Sylfaen"/>
          <w:sz w:val="24"/>
          <w:szCs w:val="24"/>
        </w:rPr>
        <w:t xml:space="preserve"> e kam blerë nga një i njofshëm i imi,  me dokumenta të rregullta është leja e qarkullimit në shkresat e lendës, ja kam vazhduar regjistrimin por pas një kohe kur është hetuar ky rast ka rezultuar se automjeti gjegjësisht kareserija </w:t>
      </w:r>
      <w:r w:rsidR="00F82D4D">
        <w:rPr>
          <w:rFonts w:ascii="Sylfaen" w:hAnsi="Sylfaen"/>
          <w:sz w:val="24"/>
          <w:szCs w:val="24"/>
        </w:rPr>
        <w:t>…..</w:t>
      </w:r>
      <w:r w:rsidR="00D80E93" w:rsidRPr="00714906">
        <w:rPr>
          <w:rFonts w:ascii="Sylfaen" w:hAnsi="Sylfaen"/>
          <w:sz w:val="24"/>
          <w:szCs w:val="24"/>
        </w:rPr>
        <w:t xml:space="preserve"> i përkete një automjet tjetër për çka unë nuk kam qenë fare në dijeni, por meqenëse automjeti mu ka gjendur mua une e pranoj fajësinë e luti gjykatën që këtë pranim të fajësisë të ketë si rrethana lehtësuse ndaj meje njiherit jam hendikep, kam pengesa në lëvizje në kukë, këtë mund ta vërtetoj gjykata në shikim vizuel veprën e kam kryer nga pa kujdesija në mementin kur e kam blerë automjetin, kam menduar se çdo gjë është në rregulle dhe për këto arsye e lus gjykatën të më shqiptoj dënim sa më te butë.</w:t>
      </w:r>
    </w:p>
    <w:p w:rsidR="00D85F7A" w:rsidRPr="00714906" w:rsidRDefault="00D85F7A" w:rsidP="00714906">
      <w:pPr>
        <w:jc w:val="both"/>
        <w:rPr>
          <w:rFonts w:ascii="Sylfaen" w:hAnsi="Sylfaen"/>
          <w:lang w:val="sq-AL"/>
        </w:rPr>
      </w:pPr>
    </w:p>
    <w:p w:rsidR="00D80E93" w:rsidRPr="00714906" w:rsidRDefault="00765396" w:rsidP="00714906">
      <w:pPr>
        <w:pStyle w:val="NoSpacing"/>
        <w:jc w:val="both"/>
        <w:rPr>
          <w:rFonts w:ascii="Sylfaen" w:hAnsi="Sylfaen"/>
          <w:sz w:val="24"/>
          <w:szCs w:val="24"/>
          <w:lang w:val="sq-AL"/>
        </w:rPr>
      </w:pPr>
      <w:r w:rsidRPr="00714906">
        <w:rPr>
          <w:rFonts w:ascii="Sylfaen" w:hAnsi="Sylfaen"/>
          <w:sz w:val="24"/>
          <w:szCs w:val="24"/>
          <w:lang w:val="sq-AL"/>
        </w:rPr>
        <w:t>Andaj  gjykata duke u gjendur para këtyre fakteve siç janë pranimi i fajësisë nga ana e të akuzuarit, si dhe duke pasur parasysh provat të cilat gjenden në shkresat e lëndës siç janë:</w:t>
      </w:r>
    </w:p>
    <w:p w:rsidR="005429AC" w:rsidRPr="00714906" w:rsidRDefault="00D80E93" w:rsidP="00714906">
      <w:pPr>
        <w:pStyle w:val="NoSpacing"/>
        <w:jc w:val="both"/>
        <w:rPr>
          <w:rFonts w:ascii="Sylfaen" w:hAnsi="Sylfaen"/>
          <w:sz w:val="24"/>
          <w:szCs w:val="24"/>
          <w:lang w:val="sq-AL"/>
        </w:rPr>
      </w:pPr>
      <w:r w:rsidRPr="00714906">
        <w:rPr>
          <w:rFonts w:ascii="Sylfaen" w:hAnsi="Sylfaen"/>
          <w:sz w:val="24"/>
          <w:szCs w:val="24"/>
          <w:lang w:val="sq-AL"/>
        </w:rPr>
        <w:t>Raporti i policit Avdyl Morina i dt.</w:t>
      </w:r>
      <w:r w:rsidR="00F82D4D">
        <w:rPr>
          <w:rFonts w:ascii="Sylfaen" w:hAnsi="Sylfaen"/>
          <w:sz w:val="24"/>
          <w:szCs w:val="24"/>
          <w:lang w:val="sq-AL"/>
        </w:rPr>
        <w:t>....</w:t>
      </w:r>
      <w:r w:rsidRPr="00714906">
        <w:rPr>
          <w:rFonts w:ascii="Sylfaen" w:hAnsi="Sylfaen"/>
          <w:sz w:val="24"/>
          <w:szCs w:val="24"/>
          <w:lang w:val="sq-AL"/>
        </w:rPr>
        <w:t>, raporti i policit Ragip Mulaj i dt</w:t>
      </w:r>
      <w:r w:rsidR="00F82D4D">
        <w:rPr>
          <w:rFonts w:ascii="Sylfaen" w:hAnsi="Sylfaen"/>
          <w:sz w:val="24"/>
          <w:szCs w:val="24"/>
          <w:lang w:val="sq-AL"/>
        </w:rPr>
        <w:t>.....</w:t>
      </w:r>
      <w:r w:rsidRPr="00714906">
        <w:rPr>
          <w:rFonts w:ascii="Sylfaen" w:hAnsi="Sylfaen"/>
          <w:sz w:val="24"/>
          <w:szCs w:val="24"/>
          <w:lang w:val="sq-AL"/>
        </w:rPr>
        <w:t>, dëftesa mbi konfiskimin e pronës e dt.</w:t>
      </w:r>
      <w:r w:rsidR="00F82D4D">
        <w:rPr>
          <w:rFonts w:ascii="Sylfaen" w:hAnsi="Sylfaen"/>
          <w:sz w:val="24"/>
          <w:szCs w:val="24"/>
          <w:lang w:val="sq-AL"/>
        </w:rPr>
        <w:t>....</w:t>
      </w:r>
      <w:r w:rsidRPr="00714906">
        <w:rPr>
          <w:rFonts w:ascii="Sylfaen" w:hAnsi="Sylfaen"/>
          <w:sz w:val="24"/>
          <w:szCs w:val="24"/>
          <w:lang w:val="sq-AL"/>
        </w:rPr>
        <w:t xml:space="preserve">, certifikata e regjistrimit të automjetit me nr. </w:t>
      </w:r>
      <w:r w:rsidR="00F82D4D">
        <w:rPr>
          <w:rFonts w:ascii="Sylfaen" w:hAnsi="Sylfaen"/>
          <w:sz w:val="24"/>
          <w:szCs w:val="24"/>
          <w:lang w:val="sq-AL"/>
        </w:rPr>
        <w:t>....</w:t>
      </w:r>
      <w:r w:rsidR="00714906" w:rsidRPr="00714906">
        <w:rPr>
          <w:rFonts w:ascii="Sylfaen" w:hAnsi="Sylfaen"/>
          <w:sz w:val="24"/>
          <w:szCs w:val="24"/>
          <w:lang w:val="sq-AL"/>
        </w:rPr>
        <w:t>, raporti i ekspertizës i sektorit për ekspertim të dokumenteve dhe dorëshkrimeve me nr</w:t>
      </w:r>
      <w:r w:rsidR="00714906">
        <w:rPr>
          <w:rFonts w:ascii="Sylfaen" w:hAnsi="Sylfaen"/>
          <w:sz w:val="24"/>
          <w:szCs w:val="24"/>
          <w:lang w:val="sq-AL"/>
        </w:rPr>
        <w:t>.</w:t>
      </w:r>
      <w:r w:rsidR="00714906" w:rsidRPr="00714906">
        <w:rPr>
          <w:rFonts w:ascii="Sylfaen" w:hAnsi="Sylfaen"/>
          <w:sz w:val="24"/>
          <w:szCs w:val="24"/>
          <w:lang w:val="sq-AL"/>
        </w:rPr>
        <w:t xml:space="preserve"> të ref. </w:t>
      </w:r>
      <w:r w:rsidR="00F82D4D">
        <w:rPr>
          <w:rFonts w:ascii="Sylfaen" w:hAnsi="Sylfaen"/>
          <w:sz w:val="24"/>
          <w:szCs w:val="24"/>
          <w:lang w:val="sq-AL"/>
        </w:rPr>
        <w:t>.....</w:t>
      </w:r>
      <w:r w:rsidR="00135F02">
        <w:rPr>
          <w:rFonts w:ascii="Sylfaen" w:hAnsi="Sylfaen"/>
          <w:sz w:val="24"/>
          <w:szCs w:val="24"/>
          <w:lang w:val="sq-AL"/>
        </w:rPr>
        <w:t>, deklarata e të pandehurit M Ll</w:t>
      </w:r>
      <w:r w:rsidR="00714906" w:rsidRPr="00714906">
        <w:rPr>
          <w:rFonts w:ascii="Sylfaen" w:hAnsi="Sylfaen"/>
          <w:sz w:val="24"/>
          <w:szCs w:val="24"/>
          <w:lang w:val="sq-AL"/>
        </w:rPr>
        <w:t xml:space="preserve"> e dhënë në stacionin policor në Pejë me dt. </w:t>
      </w:r>
      <w:r w:rsidR="00F82D4D">
        <w:rPr>
          <w:rFonts w:ascii="Sylfaen" w:hAnsi="Sylfaen"/>
          <w:sz w:val="24"/>
          <w:szCs w:val="24"/>
          <w:lang w:val="sq-AL"/>
        </w:rPr>
        <w:t>....</w:t>
      </w:r>
      <w:bookmarkStart w:id="0" w:name="_GoBack"/>
      <w:bookmarkEnd w:id="0"/>
      <w:r w:rsidR="00714906" w:rsidRPr="00714906">
        <w:rPr>
          <w:rFonts w:ascii="Sylfaen" w:hAnsi="Sylfaen"/>
          <w:sz w:val="24"/>
          <w:szCs w:val="24"/>
          <w:lang w:val="sq-AL"/>
        </w:rPr>
        <w:t xml:space="preserve"> </w:t>
      </w:r>
      <w:r w:rsidR="005429AC" w:rsidRPr="00714906">
        <w:rPr>
          <w:rFonts w:ascii="Sylfaen" w:hAnsi="Sylfaen"/>
          <w:sz w:val="24"/>
          <w:szCs w:val="24"/>
          <w:lang w:val="sq-AL"/>
        </w:rPr>
        <w:t xml:space="preserve">, </w:t>
      </w:r>
      <w:r w:rsidR="005429AC" w:rsidRPr="00714906">
        <w:rPr>
          <w:rFonts w:ascii="Sylfaen" w:hAnsi="Sylfaen" w:cstheme="minorHAnsi"/>
          <w:sz w:val="24"/>
          <w:szCs w:val="24"/>
          <w:lang w:val="sq-AL"/>
        </w:rPr>
        <w:t>dhe pas administrimit të këtyre provave  gjykata erdhi në përfundim se në veprimet e të akuzuarit ekzistojnë të gjitha elementet e veprës penale të përshkruara si në dispozitiv të këtij aktgjykimi e për të cilin është shpallur fajtor.</w:t>
      </w:r>
    </w:p>
    <w:p w:rsidR="00C76768" w:rsidRPr="00714906" w:rsidRDefault="00C76768" w:rsidP="00714906">
      <w:pPr>
        <w:jc w:val="both"/>
        <w:rPr>
          <w:rFonts w:ascii="Sylfaen" w:hAnsi="Sylfaen"/>
          <w:lang w:val="sq-AL"/>
        </w:rPr>
      </w:pPr>
    </w:p>
    <w:p w:rsidR="00765396" w:rsidRPr="00714906" w:rsidRDefault="00765396" w:rsidP="00714906">
      <w:pPr>
        <w:jc w:val="both"/>
        <w:rPr>
          <w:rFonts w:ascii="Sylfaen" w:hAnsi="Sylfaen"/>
          <w:lang w:val="sq-AL"/>
        </w:rPr>
      </w:pPr>
      <w:r w:rsidRPr="00714906">
        <w:rPr>
          <w:rFonts w:ascii="Sylfaen" w:hAnsi="Sylfaen"/>
          <w:lang w:val="sq-AL"/>
        </w:rPr>
        <w:t xml:space="preserve">Duke vendosur mbi vendimin mbi dënim konform nenit 73 të KPRK-së, gjykata i vlerësoi të gjitha rrethanat lehtësuese dhe rënduese që ndikojnë në llojin e dënimit dhe nga rrethanat lehtësuese gjeti se e ka pranuar fajësinë, është penduar për veprimet e tij, i ka kërkuar falje palës së dëmtuar, pati sjellje korrekte në shqyrtim gjyqësor,  ndërkaq nga rrethanat rënduese për të akuzuarin e </w:t>
      </w:r>
      <w:r w:rsidR="00714906">
        <w:rPr>
          <w:rFonts w:ascii="Sylfaen" w:hAnsi="Sylfaen"/>
          <w:lang w:val="sq-AL"/>
        </w:rPr>
        <w:t xml:space="preserve">lartcekur  gjykata nuk ka gjetur </w:t>
      </w:r>
      <w:r w:rsidRPr="00714906">
        <w:rPr>
          <w:rFonts w:ascii="Sylfaen" w:hAnsi="Sylfaen"/>
          <w:lang w:val="sq-AL"/>
        </w:rPr>
        <w:t>asgjë.</w:t>
      </w:r>
    </w:p>
    <w:p w:rsidR="00765396" w:rsidRPr="00714906" w:rsidRDefault="00765396" w:rsidP="00714906">
      <w:pPr>
        <w:jc w:val="both"/>
        <w:rPr>
          <w:rFonts w:ascii="Sylfaen" w:hAnsi="Sylfaen"/>
          <w:lang w:val="sq-AL"/>
        </w:rPr>
      </w:pPr>
    </w:p>
    <w:p w:rsidR="00765396" w:rsidRPr="00714906" w:rsidRDefault="00765396" w:rsidP="00714906">
      <w:pPr>
        <w:jc w:val="both"/>
        <w:rPr>
          <w:rFonts w:ascii="Sylfaen" w:hAnsi="Sylfaen"/>
          <w:lang w:val="sq-AL"/>
        </w:rPr>
      </w:pPr>
      <w:r w:rsidRPr="00714906">
        <w:rPr>
          <w:rFonts w:ascii="Sylfaen" w:hAnsi="Sylfaen"/>
          <w:lang w:val="sq-AL"/>
        </w:rPr>
        <w:t>Andaj gjykata duke u gjendur para këtyre rrethanave të akuzuarin e gjykoi si në dispozitiv të këtij aktgjykimi duke konsideruar se ky dënim është në përputhje me shkallën e përgjegjësisë penale të tij dhe me intensitetin e rrezikimit të vlerave të mbrojtura të shoqërisë dhe është bindur se vendimi mbi dënimin do të shërbej për arritjen e qëllimit të dënimit e që është pengimi i të akuzuarit në kryerjen e veprave penale në të ardhmen si dhe në preventivën tjetër për personat tjerë që të përmbahen nga kryerja e veprave penale konform nenit 41 të KRPK-së.</w:t>
      </w:r>
    </w:p>
    <w:p w:rsidR="00765396" w:rsidRPr="00714906" w:rsidRDefault="00765396" w:rsidP="00714906">
      <w:pPr>
        <w:jc w:val="both"/>
        <w:rPr>
          <w:rFonts w:ascii="Sylfaen" w:hAnsi="Sylfaen"/>
          <w:lang w:val="sq-AL"/>
        </w:rPr>
      </w:pPr>
    </w:p>
    <w:p w:rsidR="00765396" w:rsidRPr="00714906" w:rsidRDefault="00765396" w:rsidP="00714906">
      <w:pPr>
        <w:jc w:val="both"/>
        <w:rPr>
          <w:rFonts w:ascii="Sylfaen" w:hAnsi="Sylfaen"/>
          <w:lang w:val="sq-AL"/>
        </w:rPr>
      </w:pPr>
      <w:r w:rsidRPr="00714906">
        <w:rPr>
          <w:rFonts w:ascii="Sylfaen" w:hAnsi="Sylfaen"/>
          <w:lang w:val="sq-AL"/>
        </w:rPr>
        <w:lastRenderedPageBreak/>
        <w:t xml:space="preserve">Duke u bazuar në nenin 450 të KPPRK-së, e obligoi të akuzuarin në </w:t>
      </w:r>
      <w:r w:rsidR="00A6250C" w:rsidRPr="00714906">
        <w:rPr>
          <w:rFonts w:ascii="Sylfaen" w:hAnsi="Sylfaen"/>
          <w:lang w:val="sq-AL"/>
        </w:rPr>
        <w:t>paguarjen</w:t>
      </w:r>
      <w:r w:rsidR="00223D3B" w:rsidRPr="00714906">
        <w:rPr>
          <w:rFonts w:ascii="Sylfaen" w:hAnsi="Sylfaen"/>
          <w:lang w:val="sq-AL"/>
        </w:rPr>
        <w:t xml:space="preserve"> shpenzimeve procedurale dhe të </w:t>
      </w:r>
      <w:r w:rsidRPr="00714906">
        <w:rPr>
          <w:rFonts w:ascii="Sylfaen" w:hAnsi="Sylfaen"/>
          <w:lang w:val="sq-AL"/>
        </w:rPr>
        <w:t xml:space="preserve"> paushallit gjyqësor.</w:t>
      </w:r>
    </w:p>
    <w:p w:rsidR="00765396" w:rsidRPr="00714906" w:rsidRDefault="00765396" w:rsidP="00714906">
      <w:pPr>
        <w:jc w:val="both"/>
        <w:rPr>
          <w:rFonts w:ascii="Sylfaen" w:hAnsi="Sylfaen"/>
          <w:lang w:val="sq-AL"/>
        </w:rPr>
      </w:pPr>
    </w:p>
    <w:p w:rsidR="00765396" w:rsidRPr="00714906" w:rsidRDefault="00765396" w:rsidP="00714906">
      <w:pPr>
        <w:jc w:val="both"/>
        <w:rPr>
          <w:rFonts w:ascii="Sylfaen" w:hAnsi="Sylfaen"/>
          <w:lang w:val="sq-AL"/>
        </w:rPr>
      </w:pPr>
      <w:r w:rsidRPr="00714906">
        <w:rPr>
          <w:rFonts w:ascii="Sylfaen" w:hAnsi="Sylfaen"/>
          <w:lang w:val="sq-AL"/>
        </w:rPr>
        <w:t>Konform nenit 39 par.1,2,3 nën par. 3.1 të Ligjit për kompensim të viktimave të krimit e obligoi të akuzuarin  që  të paguaj shpenzimet e viktimave të krimit.</w:t>
      </w:r>
    </w:p>
    <w:p w:rsidR="00CA72C3" w:rsidRPr="00714906" w:rsidRDefault="00CA72C3" w:rsidP="00714906">
      <w:pPr>
        <w:jc w:val="both"/>
        <w:rPr>
          <w:rFonts w:ascii="Sylfaen" w:hAnsi="Sylfaen"/>
          <w:lang w:val="sq-AL"/>
        </w:rPr>
      </w:pPr>
    </w:p>
    <w:p w:rsidR="00765396" w:rsidRPr="00714906" w:rsidRDefault="00765396" w:rsidP="00714906">
      <w:pPr>
        <w:jc w:val="both"/>
        <w:rPr>
          <w:rFonts w:ascii="Sylfaen" w:hAnsi="Sylfaen"/>
          <w:lang w:val="sq-AL"/>
        </w:rPr>
      </w:pPr>
      <w:r w:rsidRPr="00714906">
        <w:rPr>
          <w:rFonts w:ascii="Sylfaen" w:hAnsi="Sylfaen"/>
          <w:lang w:val="sq-AL"/>
        </w:rPr>
        <w:t>Nga sa u tha më lart u vendos si në dispozitiv të këtij aktgjykimi konform nenit 365 të                  KPPRK-së.</w:t>
      </w:r>
    </w:p>
    <w:p w:rsidR="00BD215A" w:rsidRPr="00714906" w:rsidRDefault="00BD215A" w:rsidP="00714906">
      <w:pPr>
        <w:jc w:val="both"/>
        <w:rPr>
          <w:rFonts w:ascii="Sylfaen" w:hAnsi="Sylfaen" w:cstheme="minorHAnsi"/>
          <w:b/>
          <w:lang w:val="sq-AL"/>
        </w:rPr>
      </w:pPr>
    </w:p>
    <w:p w:rsidR="00A97B71" w:rsidRPr="00714906" w:rsidRDefault="00A97B71" w:rsidP="00714906">
      <w:pPr>
        <w:jc w:val="both"/>
        <w:rPr>
          <w:rFonts w:ascii="Sylfaen" w:hAnsi="Sylfaen" w:cstheme="minorHAnsi"/>
          <w:b/>
          <w:lang w:val="sq-AL"/>
        </w:rPr>
      </w:pPr>
    </w:p>
    <w:p w:rsidR="002F5DAA" w:rsidRPr="00714906" w:rsidRDefault="00BD215A" w:rsidP="00714906">
      <w:pPr>
        <w:jc w:val="both"/>
        <w:rPr>
          <w:rFonts w:ascii="Sylfaen" w:hAnsi="Sylfaen" w:cstheme="minorHAnsi"/>
          <w:b/>
          <w:lang w:val="sq-AL"/>
        </w:rPr>
      </w:pPr>
      <w:r w:rsidRPr="00714906">
        <w:rPr>
          <w:rFonts w:ascii="Sylfaen" w:hAnsi="Sylfaen" w:cstheme="minorHAnsi"/>
          <w:b/>
          <w:lang w:val="sq-AL"/>
        </w:rPr>
        <w:t>NGA GJYKATA THEMELORE NË PEJË-Departamenti i Përgjit</w:t>
      </w:r>
      <w:r w:rsidR="00571711" w:rsidRPr="00714906">
        <w:rPr>
          <w:rFonts w:ascii="Sylfaen" w:hAnsi="Sylfaen" w:cstheme="minorHAnsi"/>
          <w:b/>
          <w:lang w:val="sq-AL"/>
        </w:rPr>
        <w:t xml:space="preserve">hshëm, </w:t>
      </w:r>
    </w:p>
    <w:p w:rsidR="00BD215A" w:rsidRPr="00714906" w:rsidRDefault="00714906" w:rsidP="00714906">
      <w:pPr>
        <w:jc w:val="both"/>
        <w:rPr>
          <w:rFonts w:ascii="Sylfaen" w:hAnsi="Sylfaen" w:cstheme="minorHAnsi"/>
          <w:b/>
          <w:lang w:val="sq-AL"/>
        </w:rPr>
      </w:pPr>
      <w:r>
        <w:rPr>
          <w:rFonts w:ascii="Sylfaen" w:hAnsi="Sylfaen" w:cstheme="minorHAnsi"/>
          <w:b/>
          <w:lang w:val="sq-AL"/>
        </w:rPr>
        <w:tab/>
      </w:r>
      <w:r>
        <w:rPr>
          <w:rFonts w:ascii="Sylfaen" w:hAnsi="Sylfaen" w:cstheme="minorHAnsi"/>
          <w:b/>
          <w:lang w:val="sq-AL"/>
        </w:rPr>
        <w:tab/>
        <w:t xml:space="preserve">                </w:t>
      </w:r>
      <w:r w:rsidR="002F5DAA" w:rsidRPr="00714906">
        <w:rPr>
          <w:rFonts w:ascii="Sylfaen" w:hAnsi="Sylfaen" w:cstheme="minorHAnsi"/>
          <w:b/>
          <w:lang w:val="sq-AL"/>
        </w:rPr>
        <w:t xml:space="preserve"> P.nr. </w:t>
      </w:r>
      <w:r w:rsidRPr="00714906">
        <w:rPr>
          <w:rFonts w:ascii="Sylfaen" w:hAnsi="Sylfaen" w:cstheme="minorHAnsi"/>
          <w:b/>
          <w:lang w:val="sq-AL"/>
        </w:rPr>
        <w:t>1232/17</w:t>
      </w:r>
      <w:r w:rsidR="00223D3B" w:rsidRPr="00714906">
        <w:rPr>
          <w:rFonts w:ascii="Sylfaen" w:hAnsi="Sylfaen" w:cstheme="minorHAnsi"/>
          <w:b/>
          <w:lang w:val="sq-AL"/>
        </w:rPr>
        <w:t xml:space="preserve"> </w:t>
      </w:r>
      <w:r w:rsidR="00105209" w:rsidRPr="00714906">
        <w:rPr>
          <w:rFonts w:ascii="Sylfaen" w:hAnsi="Sylfaen" w:cstheme="minorHAnsi"/>
          <w:b/>
          <w:lang w:val="sq-AL"/>
        </w:rPr>
        <w:t xml:space="preserve">me dt. </w:t>
      </w:r>
      <w:r w:rsidRPr="00714906">
        <w:rPr>
          <w:rFonts w:ascii="Sylfaen" w:hAnsi="Sylfaen" w:cstheme="minorHAnsi"/>
          <w:b/>
          <w:lang w:val="sq-AL"/>
        </w:rPr>
        <w:t>30</w:t>
      </w:r>
      <w:r w:rsidR="00223D3B" w:rsidRPr="00714906">
        <w:rPr>
          <w:rFonts w:ascii="Sylfaen" w:hAnsi="Sylfaen" w:cstheme="minorHAnsi"/>
          <w:b/>
          <w:lang w:val="sq-AL"/>
        </w:rPr>
        <w:t>.05.2018.</w:t>
      </w:r>
      <w:r w:rsidR="00571711" w:rsidRPr="00714906">
        <w:rPr>
          <w:rFonts w:ascii="Sylfaen" w:hAnsi="Sylfaen" w:cstheme="minorHAnsi"/>
          <w:b/>
          <w:lang w:val="sq-AL"/>
        </w:rPr>
        <w:t xml:space="preserve">                    </w:t>
      </w:r>
    </w:p>
    <w:p w:rsidR="00BD215A" w:rsidRPr="00714906" w:rsidRDefault="00BD215A" w:rsidP="00714906">
      <w:pPr>
        <w:jc w:val="both"/>
        <w:rPr>
          <w:rFonts w:ascii="Sylfaen" w:hAnsi="Sylfaen" w:cstheme="minorHAnsi"/>
          <w:lang w:val="sq-AL"/>
        </w:rPr>
      </w:pPr>
    </w:p>
    <w:p w:rsidR="002F5DAA" w:rsidRPr="00714906" w:rsidRDefault="002F5DAA" w:rsidP="00714906">
      <w:pPr>
        <w:jc w:val="both"/>
        <w:rPr>
          <w:rFonts w:ascii="Sylfaen" w:hAnsi="Sylfaen" w:cstheme="minorHAnsi"/>
          <w:lang w:val="sq-AL"/>
        </w:rPr>
      </w:pPr>
    </w:p>
    <w:p w:rsidR="00BD215A" w:rsidRPr="00714906" w:rsidRDefault="002F5DAA" w:rsidP="00714906">
      <w:pPr>
        <w:jc w:val="both"/>
        <w:rPr>
          <w:rFonts w:ascii="Sylfaen" w:hAnsi="Sylfaen"/>
          <w:b/>
          <w:lang w:val="sq-AL"/>
        </w:rPr>
      </w:pPr>
      <w:r w:rsidRPr="00714906">
        <w:rPr>
          <w:rFonts w:ascii="Sylfaen" w:hAnsi="Sylfaen"/>
          <w:b/>
          <w:lang w:val="sq-AL"/>
        </w:rPr>
        <w:t>Sekretarja Juridike</w:t>
      </w:r>
      <w:r w:rsidR="00BD215A" w:rsidRPr="00714906">
        <w:rPr>
          <w:rFonts w:ascii="Sylfaen" w:hAnsi="Sylfaen"/>
          <w:b/>
          <w:lang w:val="sq-AL"/>
        </w:rPr>
        <w:t xml:space="preserve">                                                              </w:t>
      </w:r>
      <w:r w:rsidRPr="00714906">
        <w:rPr>
          <w:rFonts w:ascii="Sylfaen" w:hAnsi="Sylfaen"/>
          <w:b/>
          <w:lang w:val="sq-AL"/>
        </w:rPr>
        <w:t xml:space="preserve">                </w:t>
      </w:r>
      <w:r w:rsidR="00BD215A" w:rsidRPr="00714906">
        <w:rPr>
          <w:rFonts w:ascii="Sylfaen" w:hAnsi="Sylfaen"/>
          <w:b/>
          <w:lang w:val="sq-AL"/>
        </w:rPr>
        <w:t xml:space="preserve">  </w:t>
      </w:r>
      <w:r w:rsidRPr="00714906">
        <w:rPr>
          <w:rFonts w:ascii="Sylfaen" w:hAnsi="Sylfaen"/>
          <w:b/>
          <w:lang w:val="sq-AL"/>
        </w:rPr>
        <w:t xml:space="preserve">     </w:t>
      </w:r>
      <w:r w:rsidR="00BD215A" w:rsidRPr="00714906">
        <w:rPr>
          <w:rFonts w:ascii="Sylfaen" w:hAnsi="Sylfaen"/>
          <w:b/>
          <w:lang w:val="sq-AL"/>
        </w:rPr>
        <w:t xml:space="preserve">GJ Y Q T A R </w:t>
      </w:r>
      <w:r w:rsidR="005924A8" w:rsidRPr="00714906">
        <w:rPr>
          <w:rFonts w:ascii="Sylfaen" w:hAnsi="Sylfaen"/>
          <w:b/>
          <w:lang w:val="sq-AL"/>
        </w:rPr>
        <w:t>I</w:t>
      </w:r>
      <w:r w:rsidR="00BD215A" w:rsidRPr="00714906">
        <w:rPr>
          <w:rFonts w:ascii="Sylfaen" w:hAnsi="Sylfaen"/>
          <w:b/>
          <w:lang w:val="sq-AL"/>
        </w:rPr>
        <w:t xml:space="preserve">  </w:t>
      </w:r>
    </w:p>
    <w:p w:rsidR="00BD215A" w:rsidRPr="00714906" w:rsidRDefault="002F5DAA" w:rsidP="00714906">
      <w:pPr>
        <w:jc w:val="both"/>
        <w:rPr>
          <w:rFonts w:ascii="Sylfaen" w:hAnsi="Sylfaen"/>
          <w:b/>
          <w:lang w:val="sq-AL"/>
        </w:rPr>
      </w:pPr>
      <w:r w:rsidRPr="00714906">
        <w:rPr>
          <w:rFonts w:ascii="Sylfaen" w:hAnsi="Sylfaen"/>
          <w:b/>
          <w:lang w:val="sq-AL"/>
        </w:rPr>
        <w:t>Lindmire Begolli</w:t>
      </w:r>
      <w:r w:rsidR="00BD215A" w:rsidRPr="00714906">
        <w:rPr>
          <w:rFonts w:ascii="Sylfaen" w:hAnsi="Sylfaen"/>
          <w:b/>
          <w:lang w:val="sq-AL"/>
        </w:rPr>
        <w:t xml:space="preserve"> </w:t>
      </w:r>
      <w:r w:rsidR="00BD215A" w:rsidRPr="00714906">
        <w:rPr>
          <w:rFonts w:ascii="Sylfaen" w:hAnsi="Sylfaen"/>
          <w:b/>
          <w:lang w:val="sq-AL"/>
        </w:rPr>
        <w:tab/>
        <w:t xml:space="preserve">           </w:t>
      </w:r>
      <w:r w:rsidR="005924A8" w:rsidRPr="00714906">
        <w:rPr>
          <w:rFonts w:ascii="Sylfaen" w:hAnsi="Sylfaen"/>
          <w:b/>
          <w:lang w:val="sq-AL"/>
        </w:rPr>
        <w:t xml:space="preserve">  </w:t>
      </w:r>
      <w:r w:rsidRPr="00714906">
        <w:rPr>
          <w:rFonts w:ascii="Sylfaen" w:hAnsi="Sylfaen"/>
          <w:b/>
          <w:lang w:val="sq-AL"/>
        </w:rPr>
        <w:t xml:space="preserve">       </w:t>
      </w:r>
      <w:r w:rsidR="00223D3B" w:rsidRPr="00714906">
        <w:rPr>
          <w:rFonts w:ascii="Sylfaen" w:hAnsi="Sylfaen"/>
          <w:b/>
          <w:lang w:val="sq-AL"/>
        </w:rPr>
        <w:tab/>
      </w:r>
      <w:r w:rsidR="00223D3B" w:rsidRPr="00714906">
        <w:rPr>
          <w:rFonts w:ascii="Sylfaen" w:hAnsi="Sylfaen"/>
          <w:b/>
          <w:lang w:val="sq-AL"/>
        </w:rPr>
        <w:tab/>
      </w:r>
      <w:r w:rsidR="00223D3B" w:rsidRPr="00714906">
        <w:rPr>
          <w:rFonts w:ascii="Sylfaen" w:hAnsi="Sylfaen"/>
          <w:b/>
          <w:lang w:val="sq-AL"/>
        </w:rPr>
        <w:tab/>
        <w:t xml:space="preserve">                     </w:t>
      </w:r>
      <w:r w:rsidR="00DA2E92" w:rsidRPr="00714906">
        <w:rPr>
          <w:rFonts w:ascii="Sylfaen" w:hAnsi="Sylfaen"/>
          <w:b/>
          <w:lang w:val="sq-AL"/>
        </w:rPr>
        <w:t xml:space="preserve">   </w:t>
      </w:r>
      <w:r w:rsidR="00714906" w:rsidRPr="00714906">
        <w:rPr>
          <w:rFonts w:ascii="Sylfaen" w:hAnsi="Sylfaen"/>
          <w:b/>
          <w:lang w:val="sq-AL"/>
        </w:rPr>
        <w:t xml:space="preserve">      </w:t>
      </w:r>
      <w:r w:rsidR="00DA2E92" w:rsidRPr="00714906">
        <w:rPr>
          <w:rFonts w:ascii="Sylfaen" w:hAnsi="Sylfaen"/>
          <w:b/>
          <w:lang w:val="sq-AL"/>
        </w:rPr>
        <w:t xml:space="preserve">   </w:t>
      </w:r>
      <w:r w:rsidR="00714906">
        <w:rPr>
          <w:rFonts w:ascii="Sylfaen" w:hAnsi="Sylfaen"/>
          <w:b/>
          <w:lang w:val="sq-AL"/>
        </w:rPr>
        <w:t xml:space="preserve">   </w:t>
      </w:r>
      <w:r w:rsidR="005924A8" w:rsidRPr="00714906">
        <w:rPr>
          <w:rFonts w:ascii="Sylfaen" w:hAnsi="Sylfaen"/>
          <w:b/>
          <w:lang w:val="sq-AL"/>
        </w:rPr>
        <w:t>Ahmet Rexhaj</w:t>
      </w:r>
    </w:p>
    <w:p w:rsidR="00BD215A" w:rsidRPr="00714906" w:rsidRDefault="00BD215A" w:rsidP="00714906">
      <w:pPr>
        <w:jc w:val="both"/>
        <w:rPr>
          <w:rFonts w:ascii="Sylfaen" w:hAnsi="Sylfaen" w:cstheme="minorHAnsi"/>
          <w:lang w:val="sq-AL"/>
        </w:rPr>
      </w:pPr>
    </w:p>
    <w:p w:rsidR="00BD215A" w:rsidRPr="00714906" w:rsidRDefault="00BD215A" w:rsidP="00714906">
      <w:pPr>
        <w:jc w:val="both"/>
        <w:rPr>
          <w:rFonts w:ascii="Sylfaen" w:hAnsi="Sylfaen" w:cstheme="minorHAnsi"/>
          <w:lang w:val="sq-AL"/>
        </w:rPr>
      </w:pPr>
    </w:p>
    <w:p w:rsidR="00BD215A" w:rsidRPr="00714906" w:rsidRDefault="00BD215A" w:rsidP="00714906">
      <w:pPr>
        <w:pStyle w:val="NoSpacing"/>
        <w:rPr>
          <w:rFonts w:ascii="Sylfaen" w:hAnsi="Sylfaen"/>
          <w:lang w:val="sq-AL"/>
        </w:rPr>
      </w:pPr>
      <w:r w:rsidRPr="00714906">
        <w:rPr>
          <w:rFonts w:ascii="Sylfaen" w:hAnsi="Sylfaen"/>
          <w:b/>
          <w:lang w:val="sq-AL"/>
        </w:rPr>
        <w:t>KËSHILLË JURIDIKE</w:t>
      </w:r>
      <w:r w:rsidRPr="00714906">
        <w:rPr>
          <w:rFonts w:ascii="Sylfaen" w:hAnsi="Sylfaen"/>
          <w:lang w:val="sq-AL"/>
        </w:rPr>
        <w:t>:</w:t>
      </w:r>
    </w:p>
    <w:p w:rsidR="00BD215A" w:rsidRPr="00714906" w:rsidRDefault="00BD215A" w:rsidP="00714906">
      <w:pPr>
        <w:pStyle w:val="NoSpacing"/>
        <w:rPr>
          <w:rFonts w:ascii="Sylfaen" w:hAnsi="Sylfaen"/>
          <w:lang w:val="sq-AL"/>
        </w:rPr>
      </w:pPr>
      <w:r w:rsidRPr="00714906">
        <w:rPr>
          <w:rFonts w:ascii="Sylfaen" w:hAnsi="Sylfaen"/>
          <w:lang w:val="sq-AL"/>
        </w:rPr>
        <w:t>Kundër këtij aktgjykimi është e lejuar</w:t>
      </w:r>
    </w:p>
    <w:p w:rsidR="00BD215A" w:rsidRPr="00714906" w:rsidRDefault="00BD215A" w:rsidP="00714906">
      <w:pPr>
        <w:pStyle w:val="NoSpacing"/>
        <w:rPr>
          <w:rFonts w:ascii="Sylfaen" w:hAnsi="Sylfaen"/>
          <w:lang w:val="sq-AL"/>
        </w:rPr>
      </w:pPr>
      <w:r w:rsidRPr="00714906">
        <w:rPr>
          <w:rFonts w:ascii="Sylfaen" w:hAnsi="Sylfaen"/>
          <w:lang w:val="sq-AL"/>
        </w:rPr>
        <w:t xml:space="preserve">ankesa në afat prej 15 ditësh, nga dita </w:t>
      </w:r>
    </w:p>
    <w:p w:rsidR="00BD215A" w:rsidRPr="00714906" w:rsidRDefault="00BD215A" w:rsidP="00714906">
      <w:pPr>
        <w:pStyle w:val="NoSpacing"/>
        <w:rPr>
          <w:rFonts w:ascii="Sylfaen" w:hAnsi="Sylfaen"/>
          <w:lang w:val="sq-AL"/>
        </w:rPr>
      </w:pPr>
      <w:r w:rsidRPr="00714906">
        <w:rPr>
          <w:rFonts w:ascii="Sylfaen" w:hAnsi="Sylfaen"/>
          <w:lang w:val="sq-AL"/>
        </w:rPr>
        <w:t>e marrjes, Gjykatës së Apelit në Prishtinë,</w:t>
      </w:r>
    </w:p>
    <w:p w:rsidR="00105209" w:rsidRPr="00714906" w:rsidRDefault="00BD215A" w:rsidP="00714906">
      <w:pPr>
        <w:pStyle w:val="NoSpacing"/>
        <w:rPr>
          <w:rFonts w:ascii="Sylfaen" w:hAnsi="Sylfaen"/>
          <w:lang w:val="sq-AL"/>
        </w:rPr>
      </w:pPr>
      <w:r w:rsidRPr="00714906">
        <w:rPr>
          <w:rFonts w:ascii="Sylfaen" w:hAnsi="Sylfaen"/>
          <w:lang w:val="sq-AL"/>
        </w:rPr>
        <w:t>e nëpërmjet të kësaj gjykate.</w:t>
      </w:r>
      <w:r w:rsidR="00497367" w:rsidRPr="00714906">
        <w:rPr>
          <w:rFonts w:ascii="Sylfaen" w:hAnsi="Sylfaen"/>
          <w:lang w:val="sq-AL"/>
        </w:rPr>
        <w:br/>
      </w:r>
      <w:r w:rsidR="00497367" w:rsidRPr="00714906">
        <w:rPr>
          <w:rFonts w:ascii="Sylfaen" w:hAnsi="Sylfaen"/>
          <w:lang w:val="sq-AL"/>
        </w:rPr>
        <w:br/>
      </w:r>
    </w:p>
    <w:p w:rsidR="00105209" w:rsidRPr="00D80E93" w:rsidRDefault="00105209" w:rsidP="00C9436C">
      <w:pPr>
        <w:pStyle w:val="NoSpacing"/>
        <w:rPr>
          <w:rFonts w:ascii="Sylfaen" w:hAnsi="Sylfaen"/>
          <w:sz w:val="24"/>
          <w:szCs w:val="24"/>
          <w:lang w:val="sq-AL"/>
        </w:rPr>
      </w:pPr>
    </w:p>
    <w:p w:rsidR="00105209" w:rsidRPr="00D80E93" w:rsidRDefault="00105209" w:rsidP="00C9436C">
      <w:pPr>
        <w:pStyle w:val="NoSpacing"/>
        <w:rPr>
          <w:rFonts w:ascii="Sylfaen" w:hAnsi="Sylfaen"/>
          <w:sz w:val="24"/>
          <w:szCs w:val="24"/>
          <w:lang w:val="sq-AL"/>
        </w:rPr>
      </w:pPr>
    </w:p>
    <w:p w:rsidR="00105209" w:rsidRPr="00D80E93" w:rsidRDefault="00105209" w:rsidP="00C9436C">
      <w:pPr>
        <w:pStyle w:val="NoSpacing"/>
        <w:rPr>
          <w:rFonts w:ascii="Sylfaen" w:hAnsi="Sylfaen"/>
          <w:sz w:val="24"/>
          <w:szCs w:val="24"/>
          <w:lang w:val="sq-AL"/>
        </w:rPr>
      </w:pPr>
    </w:p>
    <w:p w:rsidR="00105209" w:rsidRPr="00D80E93" w:rsidRDefault="00105209" w:rsidP="00C9436C">
      <w:pPr>
        <w:pStyle w:val="NoSpacing"/>
        <w:rPr>
          <w:rFonts w:ascii="Sylfaen" w:hAnsi="Sylfaen"/>
          <w:sz w:val="24"/>
          <w:szCs w:val="24"/>
          <w:lang w:val="sq-AL"/>
        </w:rPr>
      </w:pPr>
    </w:p>
    <w:p w:rsidR="00105209" w:rsidRPr="00D80E93" w:rsidRDefault="00105209" w:rsidP="00C9436C">
      <w:pPr>
        <w:pStyle w:val="NoSpacing"/>
        <w:rPr>
          <w:rFonts w:ascii="Sylfaen" w:hAnsi="Sylfaen"/>
          <w:sz w:val="24"/>
          <w:szCs w:val="24"/>
          <w:lang w:val="sq-AL"/>
        </w:rPr>
      </w:pPr>
    </w:p>
    <w:p w:rsidR="00105209" w:rsidRPr="00D80E93" w:rsidRDefault="00105209" w:rsidP="00C9436C">
      <w:pPr>
        <w:pStyle w:val="NoSpacing"/>
        <w:rPr>
          <w:rFonts w:ascii="Sylfaen" w:hAnsi="Sylfaen"/>
          <w:sz w:val="24"/>
          <w:szCs w:val="24"/>
          <w:lang w:val="sq-AL"/>
        </w:rPr>
      </w:pPr>
    </w:p>
    <w:p w:rsidR="00105209" w:rsidRPr="00105209" w:rsidRDefault="00105209" w:rsidP="00C9436C">
      <w:pPr>
        <w:pStyle w:val="NoSpacing"/>
        <w:rPr>
          <w:rFonts w:ascii="Sylfaen" w:hAnsi="Sylfaen"/>
          <w:sz w:val="24"/>
          <w:szCs w:val="24"/>
          <w:lang w:val="sq-AL"/>
        </w:rPr>
      </w:pPr>
    </w:p>
    <w:p w:rsidR="00105209" w:rsidRPr="00105209" w:rsidRDefault="00105209" w:rsidP="00C9436C">
      <w:pPr>
        <w:pStyle w:val="NoSpacing"/>
        <w:rPr>
          <w:rFonts w:ascii="Sylfaen" w:hAnsi="Sylfaen"/>
          <w:sz w:val="24"/>
          <w:szCs w:val="24"/>
          <w:lang w:val="sq-AL"/>
        </w:rPr>
      </w:pPr>
    </w:p>
    <w:p w:rsidR="00105209" w:rsidRPr="00105209" w:rsidRDefault="00105209" w:rsidP="00C9436C">
      <w:pPr>
        <w:pStyle w:val="NoSpacing"/>
        <w:rPr>
          <w:rFonts w:ascii="Sylfaen" w:hAnsi="Sylfaen"/>
          <w:sz w:val="24"/>
          <w:szCs w:val="24"/>
          <w:lang w:val="sq-AL"/>
        </w:rPr>
      </w:pPr>
    </w:p>
    <w:p w:rsidR="00105209" w:rsidRPr="00105209" w:rsidRDefault="00105209" w:rsidP="00C9436C">
      <w:pPr>
        <w:pStyle w:val="NoSpacing"/>
        <w:rPr>
          <w:rFonts w:ascii="Sylfaen" w:hAnsi="Sylfaen"/>
          <w:sz w:val="24"/>
          <w:szCs w:val="24"/>
          <w:lang w:val="sq-AL"/>
        </w:rPr>
      </w:pPr>
    </w:p>
    <w:p w:rsidR="00105209" w:rsidRPr="00105209" w:rsidRDefault="00105209" w:rsidP="00C9436C">
      <w:pPr>
        <w:pStyle w:val="NoSpacing"/>
        <w:rPr>
          <w:rFonts w:ascii="Sylfaen" w:hAnsi="Sylfaen"/>
          <w:sz w:val="24"/>
          <w:szCs w:val="24"/>
          <w:lang w:val="sq-AL"/>
        </w:rPr>
      </w:pPr>
    </w:p>
    <w:p w:rsidR="00105209" w:rsidRDefault="00105209" w:rsidP="00C9436C">
      <w:pPr>
        <w:pStyle w:val="NoSpacing"/>
        <w:rPr>
          <w:rFonts w:ascii="Sylfaen" w:hAnsi="Sylfaen"/>
          <w:sz w:val="24"/>
          <w:szCs w:val="24"/>
          <w:lang w:val="sq-AL"/>
        </w:rPr>
      </w:pPr>
    </w:p>
    <w:p w:rsidR="00105209" w:rsidRDefault="00105209" w:rsidP="00C9436C">
      <w:pPr>
        <w:pStyle w:val="NoSpacing"/>
        <w:rPr>
          <w:rFonts w:ascii="Sylfaen" w:hAnsi="Sylfaen"/>
          <w:sz w:val="24"/>
          <w:szCs w:val="24"/>
          <w:lang w:val="sq-AL"/>
        </w:rPr>
      </w:pPr>
    </w:p>
    <w:p w:rsidR="00105209" w:rsidRDefault="00105209" w:rsidP="00C9436C">
      <w:pPr>
        <w:pStyle w:val="NoSpacing"/>
        <w:rPr>
          <w:rFonts w:ascii="Sylfaen" w:hAnsi="Sylfaen"/>
          <w:sz w:val="24"/>
          <w:szCs w:val="24"/>
          <w:lang w:val="sq-AL"/>
        </w:rPr>
      </w:pPr>
    </w:p>
    <w:p w:rsidR="00105209" w:rsidRPr="000C7F4B" w:rsidRDefault="00105209" w:rsidP="00C9436C">
      <w:pPr>
        <w:pStyle w:val="NoSpacing"/>
        <w:rPr>
          <w:rFonts w:cstheme="minorHAnsi"/>
          <w:sz w:val="24"/>
          <w:szCs w:val="24"/>
          <w:lang w:val="sq-AL"/>
        </w:rPr>
      </w:pPr>
    </w:p>
    <w:p w:rsidR="00714906" w:rsidRDefault="00714906" w:rsidP="00C9436C">
      <w:pPr>
        <w:pStyle w:val="NoSpacing"/>
        <w:rPr>
          <w:rFonts w:cstheme="minorHAnsi"/>
          <w:b/>
          <w:lang w:val="sq-AL"/>
        </w:rPr>
      </w:pPr>
    </w:p>
    <w:p w:rsidR="00714906" w:rsidRDefault="00714906" w:rsidP="00C9436C">
      <w:pPr>
        <w:pStyle w:val="NoSpacing"/>
        <w:rPr>
          <w:rFonts w:cstheme="minorHAnsi"/>
          <w:b/>
          <w:lang w:val="sq-AL"/>
        </w:rPr>
      </w:pPr>
    </w:p>
    <w:p w:rsidR="00714906" w:rsidRDefault="00714906" w:rsidP="00C9436C">
      <w:pPr>
        <w:pStyle w:val="NoSpacing"/>
        <w:rPr>
          <w:rFonts w:cstheme="minorHAnsi"/>
          <w:b/>
          <w:lang w:val="sq-AL"/>
        </w:rPr>
      </w:pPr>
    </w:p>
    <w:p w:rsidR="00714906" w:rsidRDefault="00714906" w:rsidP="00C9436C">
      <w:pPr>
        <w:pStyle w:val="NoSpacing"/>
        <w:rPr>
          <w:rFonts w:cstheme="minorHAnsi"/>
          <w:b/>
          <w:lang w:val="sq-AL"/>
        </w:rPr>
      </w:pPr>
    </w:p>
    <w:p w:rsidR="00497367" w:rsidRPr="000C7F4B" w:rsidRDefault="000C7F4B" w:rsidP="00C9436C">
      <w:pPr>
        <w:pStyle w:val="NoSpacing"/>
        <w:rPr>
          <w:rFonts w:cstheme="minorHAnsi"/>
          <w:b/>
          <w:lang w:val="sq-AL"/>
        </w:rPr>
      </w:pPr>
      <w:r w:rsidRPr="000C7F4B">
        <w:rPr>
          <w:rFonts w:cstheme="minorHAnsi"/>
          <w:b/>
          <w:lang w:val="sq-AL"/>
        </w:rPr>
        <w:lastRenderedPageBreak/>
        <w:t>P.nr. 784/17</w:t>
      </w:r>
    </w:p>
    <w:p w:rsidR="00497367" w:rsidRPr="000C7F4B" w:rsidRDefault="00497367" w:rsidP="00497367">
      <w:pPr>
        <w:jc w:val="both"/>
        <w:rPr>
          <w:rFonts w:asciiTheme="minorHAnsi" w:hAnsiTheme="minorHAnsi" w:cstheme="minorHAnsi"/>
          <w:b/>
          <w:lang w:val="sq-AL"/>
        </w:rPr>
      </w:pPr>
    </w:p>
    <w:p w:rsidR="00497367" w:rsidRPr="000C7F4B" w:rsidRDefault="00497367" w:rsidP="00497367">
      <w:pPr>
        <w:jc w:val="both"/>
        <w:rPr>
          <w:rFonts w:asciiTheme="minorHAnsi" w:hAnsiTheme="minorHAnsi" w:cstheme="minorHAnsi"/>
          <w:b/>
          <w:lang w:val="sq-AL"/>
        </w:rPr>
      </w:pPr>
      <w:r w:rsidRPr="000C7F4B">
        <w:rPr>
          <w:rFonts w:asciiTheme="minorHAnsi" w:hAnsiTheme="minorHAnsi" w:cstheme="minorHAnsi"/>
          <w:b/>
          <w:lang w:val="sq-AL"/>
        </w:rPr>
        <w:t>G</w:t>
      </w:r>
      <w:r w:rsidR="00042E49" w:rsidRPr="000C7F4B">
        <w:rPr>
          <w:rFonts w:asciiTheme="minorHAnsi" w:hAnsiTheme="minorHAnsi" w:cstheme="minorHAnsi"/>
          <w:b/>
          <w:lang w:val="sq-AL"/>
        </w:rPr>
        <w:t>j</w:t>
      </w:r>
      <w:r w:rsidRPr="000C7F4B">
        <w:rPr>
          <w:rFonts w:asciiTheme="minorHAnsi" w:hAnsiTheme="minorHAnsi" w:cstheme="minorHAnsi"/>
          <w:b/>
          <w:lang w:val="sq-AL"/>
        </w:rPr>
        <w:t>ykata në të njëjtën ditë morri dhe shpalli këtë</w:t>
      </w:r>
    </w:p>
    <w:p w:rsidR="00497367" w:rsidRPr="000C7F4B" w:rsidRDefault="00497367" w:rsidP="00497367">
      <w:pPr>
        <w:jc w:val="both"/>
        <w:rPr>
          <w:rFonts w:asciiTheme="minorHAnsi" w:hAnsiTheme="minorHAnsi" w:cstheme="minorHAnsi"/>
          <w:b/>
          <w:lang w:val="sq-AL"/>
        </w:rPr>
      </w:pPr>
    </w:p>
    <w:p w:rsidR="00497367" w:rsidRPr="000C7F4B" w:rsidRDefault="00497367" w:rsidP="00497367">
      <w:pPr>
        <w:jc w:val="both"/>
        <w:rPr>
          <w:rFonts w:asciiTheme="minorHAnsi" w:hAnsiTheme="minorHAnsi" w:cstheme="minorHAnsi"/>
          <w:b/>
          <w:lang w:val="sq-AL"/>
        </w:rPr>
      </w:pPr>
      <w:r w:rsidRPr="000C7F4B">
        <w:rPr>
          <w:rFonts w:asciiTheme="minorHAnsi" w:hAnsiTheme="minorHAnsi" w:cstheme="minorHAnsi"/>
          <w:b/>
          <w:lang w:val="sq-AL"/>
        </w:rPr>
        <w:t>NË EMËR TË POPULLIT</w:t>
      </w:r>
    </w:p>
    <w:p w:rsidR="00105209" w:rsidRPr="000C7F4B" w:rsidRDefault="00105209" w:rsidP="00497367">
      <w:pPr>
        <w:jc w:val="both"/>
        <w:rPr>
          <w:rFonts w:asciiTheme="minorHAnsi" w:hAnsiTheme="minorHAnsi" w:cstheme="minorHAnsi"/>
          <w:b/>
          <w:lang w:val="sq-AL"/>
        </w:rPr>
      </w:pPr>
    </w:p>
    <w:p w:rsidR="00105209" w:rsidRPr="000C7F4B" w:rsidRDefault="00105209" w:rsidP="00105209">
      <w:pPr>
        <w:jc w:val="both"/>
        <w:rPr>
          <w:rFonts w:asciiTheme="minorHAnsi" w:hAnsiTheme="minorHAnsi" w:cstheme="minorHAnsi"/>
          <w:b/>
          <w:lang w:val="sq-AL"/>
        </w:rPr>
      </w:pPr>
      <w:r w:rsidRPr="000C7F4B">
        <w:rPr>
          <w:rFonts w:asciiTheme="minorHAnsi" w:hAnsiTheme="minorHAnsi" w:cstheme="minorHAnsi"/>
          <w:b/>
          <w:lang w:val="sq-AL"/>
        </w:rPr>
        <w:t xml:space="preserve">A K T GJ Y K I M </w:t>
      </w:r>
    </w:p>
    <w:p w:rsidR="00105209" w:rsidRPr="000C7F4B" w:rsidRDefault="00105209" w:rsidP="00105209">
      <w:pPr>
        <w:jc w:val="both"/>
        <w:rPr>
          <w:rFonts w:asciiTheme="minorHAnsi" w:hAnsiTheme="minorHAnsi" w:cstheme="minorHAnsi"/>
          <w:lang w:val="sq-AL"/>
        </w:rPr>
      </w:pPr>
    </w:p>
    <w:p w:rsidR="000C7F4B" w:rsidRPr="000C7F4B" w:rsidRDefault="000C7F4B" w:rsidP="000C7F4B">
      <w:pPr>
        <w:pStyle w:val="NoSpacing"/>
        <w:rPr>
          <w:rFonts w:cstheme="minorHAnsi"/>
          <w:lang w:val="sq-AL"/>
        </w:rPr>
      </w:pPr>
      <w:r w:rsidRPr="000C7F4B">
        <w:rPr>
          <w:rFonts w:cstheme="minorHAnsi"/>
          <w:lang w:val="sq-AL"/>
        </w:rPr>
        <w:t>I akuzuari Basri Hadri, i lindur me  01.03.1960 , në Gjakovë,  ku dhe tani banon, në rr. Qamërija, nr. 16, në Gjakovë,  i biri i   Salihut dhe nga nëna  Emine, e gjinisë Rrahmani, ka të kryer shkollën e lartë pedagogjike, me profesion vozitës,  i gjendjes  se   mesme   ekonomike , i identif. Lenj. 1002927582, shqiptar, i martuar, baba i 7 fëmijëve,  shtetas i Republikës së Kosovës , mbrohet ne liri ,</w:t>
      </w:r>
    </w:p>
    <w:p w:rsidR="000C7F4B" w:rsidRPr="000C7F4B" w:rsidRDefault="000C7F4B" w:rsidP="000C7F4B">
      <w:pPr>
        <w:jc w:val="both"/>
        <w:rPr>
          <w:rFonts w:asciiTheme="minorHAnsi" w:hAnsiTheme="minorHAnsi" w:cstheme="minorHAnsi"/>
          <w:sz w:val="22"/>
          <w:szCs w:val="22"/>
          <w:lang w:val="sq-AL"/>
        </w:rPr>
      </w:pPr>
    </w:p>
    <w:p w:rsidR="000C7F4B" w:rsidRPr="000C7F4B" w:rsidRDefault="000C7F4B" w:rsidP="000C7F4B">
      <w:pPr>
        <w:jc w:val="both"/>
        <w:rPr>
          <w:rFonts w:asciiTheme="minorHAnsi" w:hAnsiTheme="minorHAnsi" w:cstheme="minorHAnsi"/>
          <w:b/>
          <w:sz w:val="22"/>
          <w:szCs w:val="22"/>
          <w:lang w:val="sq-AL"/>
        </w:rPr>
      </w:pPr>
      <w:r w:rsidRPr="000C7F4B">
        <w:rPr>
          <w:rFonts w:asciiTheme="minorHAnsi" w:hAnsiTheme="minorHAnsi" w:cstheme="minorHAnsi"/>
          <w:b/>
          <w:sz w:val="22"/>
          <w:szCs w:val="22"/>
          <w:lang w:val="sq-AL"/>
        </w:rPr>
        <w:t>ËSHTË FAJTOR</w:t>
      </w:r>
    </w:p>
    <w:p w:rsidR="000C7F4B" w:rsidRPr="000C7F4B" w:rsidRDefault="000C7F4B" w:rsidP="000C7F4B">
      <w:pPr>
        <w:jc w:val="both"/>
        <w:rPr>
          <w:rFonts w:asciiTheme="minorHAnsi" w:hAnsiTheme="minorHAnsi" w:cstheme="minorHAnsi"/>
          <w:sz w:val="22"/>
          <w:szCs w:val="22"/>
          <w:lang w:val="sq-AL"/>
        </w:rPr>
      </w:pPr>
    </w:p>
    <w:p w:rsidR="000C7F4B" w:rsidRPr="000C7F4B" w:rsidRDefault="000C7F4B" w:rsidP="000C7F4B">
      <w:pPr>
        <w:jc w:val="both"/>
        <w:rPr>
          <w:rFonts w:asciiTheme="minorHAnsi" w:hAnsiTheme="minorHAnsi" w:cstheme="minorHAnsi"/>
          <w:sz w:val="22"/>
          <w:szCs w:val="22"/>
          <w:lang w:val="sq-AL"/>
        </w:rPr>
      </w:pPr>
      <w:r w:rsidRPr="000C7F4B">
        <w:rPr>
          <w:rFonts w:asciiTheme="minorHAnsi" w:hAnsiTheme="minorHAnsi" w:cstheme="minorHAnsi"/>
          <w:sz w:val="22"/>
          <w:szCs w:val="22"/>
          <w:lang w:val="sq-AL"/>
        </w:rPr>
        <w:t>Për shkak se:</w:t>
      </w:r>
    </w:p>
    <w:p w:rsidR="000C7F4B" w:rsidRPr="000C7F4B" w:rsidRDefault="000C7F4B" w:rsidP="000C7F4B">
      <w:pPr>
        <w:jc w:val="both"/>
        <w:rPr>
          <w:rFonts w:asciiTheme="minorHAnsi" w:hAnsiTheme="minorHAnsi" w:cstheme="minorHAnsi"/>
          <w:sz w:val="22"/>
          <w:szCs w:val="22"/>
          <w:lang w:val="sq-AL"/>
        </w:rPr>
      </w:pPr>
    </w:p>
    <w:p w:rsidR="000C7F4B" w:rsidRPr="000C7F4B" w:rsidRDefault="000C7F4B" w:rsidP="000C7F4B">
      <w:pPr>
        <w:jc w:val="both"/>
        <w:rPr>
          <w:rFonts w:asciiTheme="minorHAnsi" w:hAnsiTheme="minorHAnsi" w:cstheme="minorHAnsi"/>
          <w:sz w:val="22"/>
          <w:szCs w:val="22"/>
          <w:lang w:val="sq-AL"/>
        </w:rPr>
      </w:pPr>
      <w:r w:rsidRPr="000C7F4B">
        <w:rPr>
          <w:rFonts w:asciiTheme="minorHAnsi" w:hAnsiTheme="minorHAnsi" w:cstheme="minorHAnsi"/>
          <w:sz w:val="22"/>
          <w:szCs w:val="22"/>
          <w:lang w:val="sq-AL"/>
        </w:rPr>
        <w:t xml:space="preserve">Me dt. 08.03.2017, rreth orës 07.55 në Pejë, tek Stacioni i Autobusëve në Pejë, nga pakujdesia ka shkelur ligjin për rregullat e trafikut rrugorë nga neni 59 pika 1, në atë mënyrë që i akuzuari gjatë qarkullimit me automjetin e llojit ,, Kasbohrer Setra ’’, me ngjyrë të bardhë, me targa të regjistrimit 07-335-GT, me të arritur në vendin e lart cekur, për një moment e bënë kthimin në të majtë nga shiriti i djathtë qarkullues në shiritin e majtë, duke ia ndërprerë lëvizjen e motoçikletës të cilën e drejtonte i dëmtuari Ilir Dedaj, i cili ishte duke lëvizur në shiritin e vet qarkullues, me ç’ rast me pjesën e përparme përplaset motoçikleta në pjesën e përparme të anës së majtë tek goma e parë e autobusit, ku si pasojë e kësaj goditje i dëmtuari i lart cekur pëson lëndime të lehta trupore, </w:t>
      </w:r>
    </w:p>
    <w:p w:rsidR="000C7F4B" w:rsidRPr="000C7F4B" w:rsidRDefault="000C7F4B" w:rsidP="000C7F4B">
      <w:pPr>
        <w:jc w:val="both"/>
        <w:rPr>
          <w:rFonts w:asciiTheme="minorHAnsi" w:hAnsiTheme="minorHAnsi" w:cstheme="minorHAnsi"/>
          <w:color w:val="000000" w:themeColor="text1"/>
          <w:sz w:val="22"/>
          <w:szCs w:val="22"/>
          <w:lang w:val="sq-AL"/>
        </w:rPr>
      </w:pPr>
      <w:r w:rsidRPr="000C7F4B">
        <w:rPr>
          <w:rFonts w:asciiTheme="minorHAnsi" w:hAnsiTheme="minorHAnsi" w:cstheme="minorHAnsi"/>
          <w:sz w:val="22"/>
          <w:szCs w:val="22"/>
          <w:lang w:val="sq-AL"/>
        </w:rPr>
        <w:t xml:space="preserve">-Me çka  ka kryer vepër penale </w:t>
      </w:r>
      <w:r w:rsidRPr="000C7F4B">
        <w:rPr>
          <w:rFonts w:asciiTheme="minorHAnsi" w:hAnsiTheme="minorHAnsi" w:cstheme="minorHAnsi"/>
          <w:color w:val="000000" w:themeColor="text1"/>
          <w:sz w:val="22"/>
          <w:szCs w:val="22"/>
          <w:lang w:val="sq-AL"/>
        </w:rPr>
        <w:t xml:space="preserve">rrezikimi i trafikut publik nga neni 378 par 6 e lidhur me nenin 1 të KPRK-së, </w:t>
      </w:r>
    </w:p>
    <w:p w:rsidR="000C7F4B" w:rsidRPr="000C7F4B" w:rsidRDefault="000C7F4B" w:rsidP="000C7F4B">
      <w:pPr>
        <w:jc w:val="both"/>
        <w:rPr>
          <w:rFonts w:asciiTheme="minorHAnsi" w:hAnsiTheme="minorHAnsi" w:cstheme="minorHAnsi"/>
          <w:sz w:val="22"/>
          <w:szCs w:val="22"/>
          <w:lang w:val="sq-AL"/>
        </w:rPr>
      </w:pPr>
    </w:p>
    <w:p w:rsidR="000C7F4B" w:rsidRPr="000C7F4B" w:rsidRDefault="000C7F4B" w:rsidP="000C7F4B">
      <w:pPr>
        <w:jc w:val="both"/>
        <w:rPr>
          <w:rFonts w:asciiTheme="minorHAnsi" w:hAnsiTheme="minorHAnsi" w:cstheme="minorHAnsi"/>
          <w:sz w:val="22"/>
          <w:szCs w:val="22"/>
          <w:lang w:val="sq-AL"/>
        </w:rPr>
      </w:pPr>
      <w:r w:rsidRPr="000C7F4B">
        <w:rPr>
          <w:rFonts w:asciiTheme="minorHAnsi" w:hAnsiTheme="minorHAnsi" w:cstheme="minorHAnsi"/>
          <w:sz w:val="22"/>
          <w:szCs w:val="22"/>
          <w:lang w:val="sq-AL"/>
        </w:rPr>
        <w:t xml:space="preserve">Andaj gjykata duke u bazuar në nenin 7, 41, 42, 49, 50, 51, 52, 73, të nenit </w:t>
      </w:r>
      <w:r w:rsidRPr="000C7F4B">
        <w:rPr>
          <w:rFonts w:asciiTheme="minorHAnsi" w:hAnsiTheme="minorHAnsi" w:cstheme="minorHAnsi"/>
          <w:color w:val="000000" w:themeColor="text1"/>
          <w:sz w:val="22"/>
          <w:szCs w:val="22"/>
          <w:lang w:val="sq-AL"/>
        </w:rPr>
        <w:t>378 par 6 e lidhur me nenin 1</w:t>
      </w:r>
      <w:r w:rsidRPr="000C7F4B">
        <w:rPr>
          <w:rFonts w:asciiTheme="minorHAnsi" w:hAnsiTheme="minorHAnsi" w:cstheme="minorHAnsi"/>
          <w:sz w:val="22"/>
          <w:szCs w:val="22"/>
          <w:lang w:val="sq-AL"/>
        </w:rPr>
        <w:t>të KPRK-së, të nenit 365 të KPPK-së, të akuzuarit Basri Hadri i shqipton:</w:t>
      </w:r>
    </w:p>
    <w:p w:rsidR="000C7F4B" w:rsidRPr="000C7F4B" w:rsidRDefault="000C7F4B" w:rsidP="000C7F4B">
      <w:pPr>
        <w:jc w:val="both"/>
        <w:rPr>
          <w:rFonts w:asciiTheme="minorHAnsi" w:hAnsiTheme="minorHAnsi" w:cstheme="minorHAnsi"/>
          <w:b/>
          <w:sz w:val="22"/>
          <w:szCs w:val="22"/>
          <w:lang w:val="sq-AL"/>
        </w:rPr>
      </w:pPr>
    </w:p>
    <w:p w:rsidR="000C7F4B" w:rsidRPr="000C7F4B" w:rsidRDefault="000C7F4B" w:rsidP="000C7F4B">
      <w:pPr>
        <w:jc w:val="both"/>
        <w:rPr>
          <w:rFonts w:asciiTheme="minorHAnsi" w:hAnsiTheme="minorHAnsi" w:cstheme="minorHAnsi"/>
          <w:b/>
          <w:sz w:val="22"/>
          <w:szCs w:val="22"/>
          <w:lang w:val="sq-AL"/>
        </w:rPr>
      </w:pPr>
      <w:r w:rsidRPr="000C7F4B">
        <w:rPr>
          <w:rFonts w:asciiTheme="minorHAnsi" w:hAnsiTheme="minorHAnsi" w:cstheme="minorHAnsi"/>
          <w:b/>
          <w:sz w:val="22"/>
          <w:szCs w:val="22"/>
          <w:lang w:val="sq-AL"/>
        </w:rPr>
        <w:t xml:space="preserve">DËNIM ME KUSHT </w:t>
      </w:r>
    </w:p>
    <w:p w:rsidR="000C7F4B" w:rsidRPr="000C7F4B" w:rsidRDefault="000C7F4B" w:rsidP="000C7F4B">
      <w:pPr>
        <w:rPr>
          <w:rFonts w:asciiTheme="minorHAnsi" w:hAnsiTheme="minorHAnsi" w:cstheme="minorHAnsi"/>
          <w:sz w:val="22"/>
          <w:szCs w:val="22"/>
          <w:lang w:val="sq-AL"/>
        </w:rPr>
      </w:pPr>
    </w:p>
    <w:p w:rsidR="000C7F4B" w:rsidRPr="000C7F4B" w:rsidRDefault="000C7F4B" w:rsidP="000C7F4B">
      <w:pPr>
        <w:rPr>
          <w:rFonts w:asciiTheme="minorHAnsi" w:hAnsiTheme="minorHAnsi" w:cstheme="minorHAnsi"/>
          <w:sz w:val="22"/>
          <w:szCs w:val="22"/>
          <w:lang w:val="sq-AL"/>
        </w:rPr>
      </w:pPr>
      <w:r w:rsidRPr="000C7F4B">
        <w:rPr>
          <w:rFonts w:asciiTheme="minorHAnsi" w:hAnsiTheme="minorHAnsi" w:cstheme="minorHAnsi"/>
          <w:sz w:val="22"/>
          <w:szCs w:val="22"/>
          <w:lang w:val="sq-AL"/>
        </w:rPr>
        <w:t xml:space="preserve">Të akuzuarit Basri Hadri i përcakton  dënim me  burg në kohëzgjatje prej 3 (tre) muaj  mirëpo ky dënim nuk do të ekzekutohet në rast se i akuzuari brenda periudhës kohore prej 1 (në) viti nuk kryen ndonjë vepër të re penale. </w:t>
      </w:r>
    </w:p>
    <w:p w:rsidR="000C7F4B" w:rsidRPr="000C7F4B" w:rsidRDefault="000C7F4B" w:rsidP="000C7F4B">
      <w:pPr>
        <w:jc w:val="both"/>
        <w:rPr>
          <w:rFonts w:asciiTheme="minorHAnsi" w:hAnsiTheme="minorHAnsi" w:cstheme="minorHAnsi"/>
          <w:sz w:val="22"/>
          <w:szCs w:val="22"/>
          <w:lang w:val="sq-AL"/>
        </w:rPr>
      </w:pPr>
    </w:p>
    <w:p w:rsidR="000C7F4B" w:rsidRPr="000C7F4B" w:rsidRDefault="000C7F4B" w:rsidP="000C7F4B">
      <w:pPr>
        <w:jc w:val="both"/>
        <w:rPr>
          <w:rFonts w:asciiTheme="minorHAnsi" w:hAnsiTheme="minorHAnsi" w:cstheme="minorHAnsi"/>
          <w:sz w:val="22"/>
          <w:szCs w:val="22"/>
          <w:lang w:val="sq-AL"/>
        </w:rPr>
      </w:pPr>
      <w:r w:rsidRPr="000C7F4B">
        <w:rPr>
          <w:rFonts w:asciiTheme="minorHAnsi" w:hAnsiTheme="minorHAnsi" w:cstheme="minorHAnsi"/>
          <w:sz w:val="22"/>
          <w:szCs w:val="22"/>
          <w:lang w:val="sq-AL"/>
        </w:rPr>
        <w:t>I akuzuari Basri Hadri obligohet të paguaj në emër të shpenzimeve procedurale shumën prej  60€ (gjashtëdhjetë euro), në emër të paushallit gjyqësor shumën prej 20€ (njëzetë euro) dhe në emër të programit për kompensimin e viktimave të krimit shumën prej 30€ (tridhjetë euro), të gjitha këto në afat prej 15 ditësh, pas plotfuqishmërisë së aktgjykimit.</w:t>
      </w:r>
    </w:p>
    <w:p w:rsidR="000C7F4B" w:rsidRPr="000C7F4B" w:rsidRDefault="000C7F4B" w:rsidP="000C7F4B">
      <w:pPr>
        <w:jc w:val="both"/>
        <w:rPr>
          <w:rFonts w:asciiTheme="minorHAnsi" w:hAnsiTheme="minorHAnsi" w:cstheme="minorHAnsi"/>
          <w:sz w:val="22"/>
          <w:szCs w:val="22"/>
          <w:lang w:val="sq-AL"/>
        </w:rPr>
      </w:pPr>
    </w:p>
    <w:p w:rsidR="000C7F4B" w:rsidRPr="000C7F4B" w:rsidRDefault="000C7F4B" w:rsidP="000C7F4B">
      <w:pPr>
        <w:jc w:val="both"/>
        <w:rPr>
          <w:rFonts w:asciiTheme="minorHAnsi" w:hAnsiTheme="minorHAnsi" w:cstheme="minorHAnsi"/>
          <w:sz w:val="22"/>
          <w:szCs w:val="22"/>
          <w:lang w:val="sq-AL"/>
        </w:rPr>
      </w:pPr>
      <w:r w:rsidRPr="000C7F4B">
        <w:rPr>
          <w:rFonts w:asciiTheme="minorHAnsi" w:hAnsiTheme="minorHAnsi" w:cstheme="minorHAnsi"/>
          <w:sz w:val="22"/>
          <w:szCs w:val="22"/>
          <w:lang w:val="sq-AL"/>
        </w:rPr>
        <w:t>Pala e dëmtuar për realizimin e kërkesës pasurore juridike udhëzohet në kontest civil.</w:t>
      </w:r>
    </w:p>
    <w:p w:rsidR="000C7F4B" w:rsidRPr="000C7F4B" w:rsidRDefault="000C7F4B" w:rsidP="000C7F4B">
      <w:pPr>
        <w:jc w:val="both"/>
        <w:rPr>
          <w:rFonts w:asciiTheme="minorHAnsi" w:hAnsiTheme="minorHAnsi" w:cstheme="minorHAnsi"/>
          <w:sz w:val="22"/>
          <w:szCs w:val="22"/>
          <w:lang w:val="sq-AL"/>
        </w:rPr>
      </w:pPr>
    </w:p>
    <w:p w:rsidR="00497367" w:rsidRPr="000C7F4B" w:rsidRDefault="00497367" w:rsidP="00BD215A">
      <w:pPr>
        <w:rPr>
          <w:rFonts w:asciiTheme="minorHAnsi" w:hAnsiTheme="minorHAnsi" w:cstheme="minorHAnsi"/>
          <w:lang w:val="sq-AL"/>
        </w:rPr>
      </w:pPr>
      <w:r w:rsidRPr="000C7F4B">
        <w:rPr>
          <w:rFonts w:asciiTheme="minorHAnsi" w:hAnsiTheme="minorHAnsi" w:cstheme="minorHAnsi"/>
          <w:lang w:val="sq-AL"/>
        </w:rPr>
        <w:t>Arsyetimi pa</w:t>
      </w:r>
      <w:r w:rsidR="00105209" w:rsidRPr="000C7F4B">
        <w:rPr>
          <w:rFonts w:asciiTheme="minorHAnsi" w:hAnsiTheme="minorHAnsi" w:cstheme="minorHAnsi"/>
          <w:lang w:val="sq-AL"/>
        </w:rPr>
        <w:t>son si në aktgjykimin me shkrim.</w:t>
      </w:r>
    </w:p>
    <w:p w:rsidR="00105209" w:rsidRPr="000C7F4B" w:rsidRDefault="00105209" w:rsidP="00BD215A">
      <w:pPr>
        <w:rPr>
          <w:rFonts w:asciiTheme="minorHAnsi" w:hAnsiTheme="minorHAnsi" w:cstheme="minorHAnsi"/>
          <w:lang w:val="sq-AL"/>
        </w:rPr>
      </w:pPr>
    </w:p>
    <w:p w:rsidR="00497367" w:rsidRPr="000C7F4B" w:rsidRDefault="00497367" w:rsidP="00497367">
      <w:pPr>
        <w:rPr>
          <w:rFonts w:asciiTheme="minorHAnsi" w:hAnsiTheme="minorHAnsi" w:cstheme="minorHAnsi"/>
          <w:b/>
          <w:lang w:val="sq-AL"/>
        </w:rPr>
      </w:pPr>
      <w:r w:rsidRPr="000C7F4B">
        <w:rPr>
          <w:rFonts w:asciiTheme="minorHAnsi" w:hAnsiTheme="minorHAnsi" w:cstheme="minorHAnsi"/>
          <w:b/>
          <w:lang w:val="sq-AL"/>
        </w:rPr>
        <w:t xml:space="preserve">Sekretarja Juridike                                                                                     GJ Y Q T A R I  </w:t>
      </w:r>
    </w:p>
    <w:p w:rsidR="00497367" w:rsidRPr="000C7F4B" w:rsidRDefault="00497367" w:rsidP="00497367">
      <w:pPr>
        <w:rPr>
          <w:rFonts w:asciiTheme="minorHAnsi" w:hAnsiTheme="minorHAnsi" w:cstheme="minorHAnsi"/>
          <w:b/>
          <w:lang w:val="sq-AL"/>
        </w:rPr>
      </w:pPr>
      <w:r w:rsidRPr="000C7F4B">
        <w:rPr>
          <w:rFonts w:asciiTheme="minorHAnsi" w:hAnsiTheme="minorHAnsi" w:cstheme="minorHAnsi"/>
          <w:b/>
          <w:lang w:val="sq-AL"/>
        </w:rPr>
        <w:t xml:space="preserve">Lindmire Begolli </w:t>
      </w:r>
      <w:r w:rsidRPr="000C7F4B">
        <w:rPr>
          <w:rFonts w:asciiTheme="minorHAnsi" w:hAnsiTheme="minorHAnsi" w:cstheme="minorHAnsi"/>
          <w:b/>
          <w:lang w:val="sq-AL"/>
        </w:rPr>
        <w:tab/>
        <w:t xml:space="preserve">                    </w:t>
      </w:r>
      <w:r w:rsidRPr="000C7F4B">
        <w:rPr>
          <w:rFonts w:asciiTheme="minorHAnsi" w:hAnsiTheme="minorHAnsi" w:cstheme="minorHAnsi"/>
          <w:b/>
          <w:lang w:val="sq-AL"/>
        </w:rPr>
        <w:tab/>
      </w:r>
      <w:r w:rsidRPr="000C7F4B">
        <w:rPr>
          <w:rFonts w:asciiTheme="minorHAnsi" w:hAnsiTheme="minorHAnsi" w:cstheme="minorHAnsi"/>
          <w:b/>
          <w:lang w:val="sq-AL"/>
        </w:rPr>
        <w:tab/>
      </w:r>
      <w:r w:rsidRPr="000C7F4B">
        <w:rPr>
          <w:rFonts w:asciiTheme="minorHAnsi" w:hAnsiTheme="minorHAnsi" w:cstheme="minorHAnsi"/>
          <w:b/>
          <w:lang w:val="sq-AL"/>
        </w:rPr>
        <w:tab/>
      </w:r>
      <w:r w:rsidRPr="000C7F4B">
        <w:rPr>
          <w:rFonts w:asciiTheme="minorHAnsi" w:hAnsiTheme="minorHAnsi" w:cstheme="minorHAnsi"/>
          <w:b/>
          <w:lang w:val="sq-AL"/>
        </w:rPr>
        <w:tab/>
      </w:r>
      <w:r w:rsidR="00105209" w:rsidRPr="000C7F4B">
        <w:rPr>
          <w:rFonts w:asciiTheme="minorHAnsi" w:hAnsiTheme="minorHAnsi" w:cstheme="minorHAnsi"/>
          <w:b/>
          <w:lang w:val="sq-AL"/>
        </w:rPr>
        <w:t xml:space="preserve">            </w:t>
      </w:r>
      <w:r w:rsidRPr="000C7F4B">
        <w:rPr>
          <w:rFonts w:asciiTheme="minorHAnsi" w:hAnsiTheme="minorHAnsi" w:cstheme="minorHAnsi"/>
          <w:b/>
          <w:lang w:val="sq-AL"/>
        </w:rPr>
        <w:t>Ahmet Rexhaj</w:t>
      </w:r>
    </w:p>
    <w:p w:rsidR="00497367" w:rsidRPr="000C7F4B" w:rsidRDefault="00497367" w:rsidP="00BD215A">
      <w:pPr>
        <w:rPr>
          <w:rFonts w:asciiTheme="minorHAnsi" w:hAnsiTheme="minorHAnsi" w:cstheme="minorHAnsi"/>
          <w:lang w:val="sq-AL"/>
        </w:rPr>
      </w:pPr>
    </w:p>
    <w:sectPr w:rsidR="00497367" w:rsidRPr="000C7F4B" w:rsidSect="00C12D19">
      <w:footerReference w:type="default" r:id="rId6"/>
      <w:headerReference w:type="first" r:id="rId7"/>
      <w:pgSz w:w="12240" w:h="15840"/>
      <w:pgMar w:top="990" w:right="1440" w:bottom="99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761" w:rsidRDefault="00F81761">
      <w:r>
        <w:separator/>
      </w:r>
    </w:p>
  </w:endnote>
  <w:endnote w:type="continuationSeparator" w:id="0">
    <w:p w:rsidR="00F81761" w:rsidRDefault="00F8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D19" w:rsidRPr="009962E5" w:rsidRDefault="00C12D19" w:rsidP="00C12D19">
    <w:pPr>
      <w:pStyle w:val="Footer"/>
      <w:ind w:left="-360"/>
      <w:rPr>
        <w:rFonts w:ascii="Cambria" w:hAnsi="Cambria"/>
        <w:sz w:val="18"/>
        <w:szCs w:val="18"/>
      </w:rPr>
    </w:pPr>
    <w:r w:rsidRPr="009962E5">
      <w:rPr>
        <w:rFonts w:ascii="Cambria" w:hAnsi="Cambria"/>
        <w:sz w:val="18"/>
        <w:szCs w:val="18"/>
      </w:rPr>
      <w:t xml:space="preserve">Faqe </w:t>
    </w:r>
    <w:r w:rsidRPr="009962E5">
      <w:rPr>
        <w:rFonts w:ascii="Cambria" w:hAnsi="Cambria"/>
        <w:bCs/>
        <w:sz w:val="18"/>
        <w:szCs w:val="18"/>
      </w:rPr>
      <w:fldChar w:fldCharType="begin"/>
    </w:r>
    <w:r w:rsidRPr="009962E5">
      <w:rPr>
        <w:rFonts w:ascii="Cambria" w:hAnsi="Cambria"/>
        <w:bCs/>
        <w:sz w:val="18"/>
        <w:szCs w:val="18"/>
      </w:rPr>
      <w:instrText xml:space="preserve"> PAGE </w:instrText>
    </w:r>
    <w:r w:rsidRPr="009962E5">
      <w:rPr>
        <w:rFonts w:ascii="Cambria" w:hAnsi="Cambria"/>
        <w:bCs/>
        <w:sz w:val="18"/>
        <w:szCs w:val="18"/>
      </w:rPr>
      <w:fldChar w:fldCharType="separate"/>
    </w:r>
    <w:r w:rsidR="00F82D4D">
      <w:rPr>
        <w:rFonts w:ascii="Cambria" w:hAnsi="Cambria"/>
        <w:bCs/>
        <w:noProof/>
        <w:sz w:val="18"/>
        <w:szCs w:val="18"/>
      </w:rPr>
      <w:t>3</w:t>
    </w:r>
    <w:r w:rsidRPr="009962E5">
      <w:rPr>
        <w:rFonts w:ascii="Cambria" w:hAnsi="Cambria"/>
        <w:bCs/>
        <w:sz w:val="18"/>
        <w:szCs w:val="18"/>
      </w:rPr>
      <w:fldChar w:fldCharType="end"/>
    </w:r>
    <w:r w:rsidRPr="009962E5">
      <w:rPr>
        <w:rFonts w:ascii="Cambria" w:hAnsi="Cambria"/>
        <w:sz w:val="18"/>
        <w:szCs w:val="18"/>
      </w:rPr>
      <w:t xml:space="preserve"> nga </w:t>
    </w:r>
    <w:r w:rsidRPr="009962E5">
      <w:rPr>
        <w:rFonts w:ascii="Cambria" w:hAnsi="Cambria"/>
        <w:bCs/>
        <w:sz w:val="18"/>
        <w:szCs w:val="18"/>
      </w:rPr>
      <w:fldChar w:fldCharType="begin"/>
    </w:r>
    <w:r w:rsidRPr="009962E5">
      <w:rPr>
        <w:rFonts w:ascii="Cambria" w:hAnsi="Cambria"/>
        <w:bCs/>
        <w:sz w:val="18"/>
        <w:szCs w:val="18"/>
      </w:rPr>
      <w:instrText xml:space="preserve"> NUMPAGES  </w:instrText>
    </w:r>
    <w:r w:rsidRPr="009962E5">
      <w:rPr>
        <w:rFonts w:ascii="Cambria" w:hAnsi="Cambria"/>
        <w:bCs/>
        <w:sz w:val="18"/>
        <w:szCs w:val="18"/>
      </w:rPr>
      <w:fldChar w:fldCharType="separate"/>
    </w:r>
    <w:r w:rsidR="00F82D4D">
      <w:rPr>
        <w:rFonts w:ascii="Cambria" w:hAnsi="Cambria"/>
        <w:bCs/>
        <w:noProof/>
        <w:sz w:val="18"/>
        <w:szCs w:val="18"/>
      </w:rPr>
      <w:t>5</w:t>
    </w:r>
    <w:r w:rsidRPr="009962E5">
      <w:rPr>
        <w:rFonts w:ascii="Cambria" w:hAnsi="Cambria"/>
        <w:bCs/>
        <w:sz w:val="18"/>
        <w:szCs w:val="18"/>
      </w:rPr>
      <w:fldChar w:fldCharType="end"/>
    </w:r>
  </w:p>
  <w:p w:rsidR="00C12D19" w:rsidRDefault="00C12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761" w:rsidRDefault="00F81761">
      <w:r>
        <w:separator/>
      </w:r>
    </w:p>
  </w:footnote>
  <w:footnote w:type="continuationSeparator" w:id="0">
    <w:p w:rsidR="00F81761" w:rsidRDefault="00F81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C12D19" w:rsidRPr="00F40D4F" w:rsidTr="00C12D19">
      <w:tc>
        <w:tcPr>
          <w:tcW w:w="9306" w:type="dxa"/>
          <w:shd w:val="clear" w:color="auto" w:fill="auto"/>
        </w:tcPr>
        <w:p w:rsidR="00C12D19" w:rsidRPr="00C21B39" w:rsidRDefault="00C12D19" w:rsidP="00C12D19">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12E7F071" wp14:editId="66FFE63B">
                <wp:extent cx="1304925" cy="1304925"/>
                <wp:effectExtent l="0" t="0" r="0" b="0"/>
                <wp:docPr id="2" name="Picture 2" descr="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AppData\Local\Microsoft\Windows\Temporary Internet Files\Content.Outlook\4YHMV24H\STEM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C12D19" w:rsidRPr="00C50388" w:rsidTr="00C12D19">
      <w:tc>
        <w:tcPr>
          <w:tcW w:w="9306" w:type="dxa"/>
          <w:shd w:val="clear" w:color="auto" w:fill="auto"/>
        </w:tcPr>
        <w:p w:rsidR="00C12D19" w:rsidRPr="007C07D8" w:rsidRDefault="00C12D19" w:rsidP="00C12D19">
          <w:pPr>
            <w:pStyle w:val="Subtitle"/>
            <w:tabs>
              <w:tab w:val="left" w:pos="184"/>
              <w:tab w:val="left" w:pos="252"/>
              <w:tab w:val="center" w:pos="2198"/>
            </w:tabs>
            <w:spacing w:after="0"/>
            <w:rPr>
              <w:rFonts w:asciiTheme="majorHAnsi" w:hAnsiTheme="majorHAnsi" w:cs="Aparajita"/>
              <w:b/>
            </w:rPr>
          </w:pPr>
          <w:r w:rsidRPr="007C07D8">
            <w:rPr>
              <w:rFonts w:asciiTheme="majorHAnsi" w:hAnsiTheme="majorHAnsi" w:cs="Aparajita"/>
              <w:b/>
            </w:rPr>
            <w:t>REPUBLIKA E KOSOVËS</w:t>
          </w:r>
        </w:p>
        <w:p w:rsidR="00C12D19" w:rsidRPr="007C07D8" w:rsidRDefault="00C12D19" w:rsidP="00C12D19">
          <w:pPr>
            <w:pStyle w:val="Subtitle"/>
            <w:tabs>
              <w:tab w:val="left" w:pos="184"/>
              <w:tab w:val="left" w:pos="252"/>
              <w:tab w:val="center" w:pos="2198"/>
            </w:tabs>
            <w:spacing w:after="120"/>
            <w:rPr>
              <w:rFonts w:asciiTheme="majorHAnsi" w:hAnsiTheme="majorHAnsi" w:cs="Aparajita"/>
            </w:rPr>
          </w:pPr>
          <w:r w:rsidRPr="007C07D8">
            <w:rPr>
              <w:rFonts w:asciiTheme="majorHAnsi" w:eastAsia="Batang" w:hAnsiTheme="majorHAnsi" w:cs="Aparajita"/>
              <w:lang w:val="sv-SE"/>
            </w:rPr>
            <w:t xml:space="preserve">REPUBLIKA KOSOVA – </w:t>
          </w:r>
          <w:r w:rsidRPr="007C07D8">
            <w:rPr>
              <w:rFonts w:asciiTheme="majorHAnsi" w:hAnsiTheme="majorHAnsi" w:cs="Aparajita"/>
              <w:lang w:val="sv-SE"/>
            </w:rPr>
            <w:t xml:space="preserve">REPUBLIC OF </w:t>
          </w:r>
          <w:r w:rsidRPr="007C07D8">
            <w:rPr>
              <w:rFonts w:asciiTheme="majorHAnsi" w:hAnsiTheme="majorHAnsi" w:cs="Aparajita"/>
            </w:rPr>
            <w:t>KOSOVO</w:t>
          </w:r>
        </w:p>
      </w:tc>
    </w:tr>
    <w:tr w:rsidR="00C12D19" w:rsidRPr="00F40D4F" w:rsidTr="00C12D19">
      <w:tc>
        <w:tcPr>
          <w:tcW w:w="9306" w:type="dxa"/>
          <w:shd w:val="clear" w:color="auto" w:fill="auto"/>
        </w:tcPr>
        <w:p w:rsidR="00C12D19" w:rsidRPr="007C07D8" w:rsidRDefault="00C12D19" w:rsidP="00C12D19">
          <w:pPr>
            <w:pStyle w:val="Subtitle"/>
            <w:tabs>
              <w:tab w:val="left" w:pos="184"/>
              <w:tab w:val="left" w:pos="252"/>
              <w:tab w:val="center" w:pos="2198"/>
            </w:tabs>
            <w:spacing w:after="0"/>
            <w:rPr>
              <w:rFonts w:asciiTheme="majorHAnsi" w:hAnsiTheme="majorHAnsi" w:cs="Aparajita"/>
              <w:b/>
            </w:rPr>
          </w:pPr>
          <w:r w:rsidRPr="007C07D8">
            <w:rPr>
              <w:rFonts w:asciiTheme="majorHAnsi" w:hAnsiTheme="majorHAnsi" w:cs="Aparajita"/>
              <w:b/>
            </w:rPr>
            <w:t>GJY</w:t>
          </w:r>
          <w:r>
            <w:rPr>
              <w:rFonts w:asciiTheme="majorHAnsi" w:hAnsiTheme="majorHAnsi" w:cs="Aparajita"/>
              <w:b/>
            </w:rPr>
            <w:t>KATA THEMELORE  PEJË</w:t>
          </w:r>
        </w:p>
        <w:p w:rsidR="00C12D19" w:rsidRPr="007C07D8" w:rsidRDefault="00C12D19" w:rsidP="00C12D19">
          <w:pPr>
            <w:pStyle w:val="Subtitle"/>
            <w:tabs>
              <w:tab w:val="left" w:pos="184"/>
              <w:tab w:val="left" w:pos="252"/>
              <w:tab w:val="center" w:pos="2198"/>
            </w:tabs>
            <w:spacing w:after="0"/>
            <w:rPr>
              <w:rFonts w:asciiTheme="majorHAnsi" w:hAnsiTheme="majorHAnsi" w:cs="Aparajita"/>
            </w:rPr>
          </w:pPr>
          <w:r w:rsidRPr="007C07D8">
            <w:rPr>
              <w:rFonts w:asciiTheme="majorHAnsi" w:hAnsiTheme="majorHAnsi" w:cs="Aparajita"/>
            </w:rPr>
            <w:t>OSNOVNI S</w:t>
          </w:r>
          <w:r w:rsidRPr="007C07D8">
            <w:rPr>
              <w:rFonts w:asciiTheme="majorHAnsi" w:hAnsiTheme="majorHAnsi" w:cs="Aparajita"/>
              <w:lang w:val="sr-Cyrl-CS"/>
            </w:rPr>
            <w:t>UD</w:t>
          </w:r>
          <w:r>
            <w:rPr>
              <w:rFonts w:asciiTheme="majorHAnsi" w:hAnsiTheme="majorHAnsi" w:cs="Aparajita"/>
              <w:lang w:val="en-US"/>
            </w:rPr>
            <w:t xml:space="preserve"> PEĆ</w:t>
          </w:r>
          <w:r w:rsidRPr="007C07D8">
            <w:rPr>
              <w:rFonts w:asciiTheme="majorHAnsi" w:hAnsiTheme="majorHAnsi" w:cs="Aparajita"/>
            </w:rPr>
            <w:t xml:space="preserve"> –</w:t>
          </w:r>
          <w:r>
            <w:rPr>
              <w:rFonts w:asciiTheme="majorHAnsi" w:hAnsiTheme="majorHAnsi" w:cs="Aparajita"/>
            </w:rPr>
            <w:t xml:space="preserve"> BASIC COURT  PEJA</w:t>
          </w:r>
        </w:p>
      </w:tc>
    </w:tr>
  </w:tbl>
  <w:p w:rsidR="00C12D19" w:rsidRDefault="00C12D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0D"/>
    <w:rsid w:val="000101A4"/>
    <w:rsid w:val="00033EF1"/>
    <w:rsid w:val="00042E49"/>
    <w:rsid w:val="00066A75"/>
    <w:rsid w:val="00067A23"/>
    <w:rsid w:val="00071B2D"/>
    <w:rsid w:val="00084990"/>
    <w:rsid w:val="000A5AD6"/>
    <w:rsid w:val="000B3E4F"/>
    <w:rsid w:val="000B7883"/>
    <w:rsid w:val="000C0CE8"/>
    <w:rsid w:val="000C2A56"/>
    <w:rsid w:val="000C36B4"/>
    <w:rsid w:val="000C7F4B"/>
    <w:rsid w:val="000D7A03"/>
    <w:rsid w:val="000E4FA5"/>
    <w:rsid w:val="000E6204"/>
    <w:rsid w:val="000F2C35"/>
    <w:rsid w:val="00103C2D"/>
    <w:rsid w:val="00105209"/>
    <w:rsid w:val="00120B0D"/>
    <w:rsid w:val="00135F02"/>
    <w:rsid w:val="001373A8"/>
    <w:rsid w:val="00147DCE"/>
    <w:rsid w:val="0016674F"/>
    <w:rsid w:val="001738F4"/>
    <w:rsid w:val="00195898"/>
    <w:rsid w:val="001B4F4F"/>
    <w:rsid w:val="001B7427"/>
    <w:rsid w:val="001F762A"/>
    <w:rsid w:val="0021540D"/>
    <w:rsid w:val="00223D3B"/>
    <w:rsid w:val="00227E23"/>
    <w:rsid w:val="002314B3"/>
    <w:rsid w:val="002367D8"/>
    <w:rsid w:val="0026410B"/>
    <w:rsid w:val="00286F8B"/>
    <w:rsid w:val="002D4E3B"/>
    <w:rsid w:val="002E3700"/>
    <w:rsid w:val="002F5DAA"/>
    <w:rsid w:val="003213C8"/>
    <w:rsid w:val="00337188"/>
    <w:rsid w:val="00340F08"/>
    <w:rsid w:val="00347AD6"/>
    <w:rsid w:val="00380DAE"/>
    <w:rsid w:val="00382F0E"/>
    <w:rsid w:val="00383EAF"/>
    <w:rsid w:val="003B39F7"/>
    <w:rsid w:val="003C2506"/>
    <w:rsid w:val="003C3C42"/>
    <w:rsid w:val="003C6F2A"/>
    <w:rsid w:val="00421C29"/>
    <w:rsid w:val="00421F56"/>
    <w:rsid w:val="00437E2F"/>
    <w:rsid w:val="00466616"/>
    <w:rsid w:val="00472039"/>
    <w:rsid w:val="00497367"/>
    <w:rsid w:val="004B0AD5"/>
    <w:rsid w:val="004C238D"/>
    <w:rsid w:val="004C2B83"/>
    <w:rsid w:val="004C4F0B"/>
    <w:rsid w:val="004D3953"/>
    <w:rsid w:val="004F59DA"/>
    <w:rsid w:val="004F6208"/>
    <w:rsid w:val="004F7F94"/>
    <w:rsid w:val="00510617"/>
    <w:rsid w:val="00524CEE"/>
    <w:rsid w:val="00534C3A"/>
    <w:rsid w:val="00542398"/>
    <w:rsid w:val="005429AC"/>
    <w:rsid w:val="00552473"/>
    <w:rsid w:val="0056312F"/>
    <w:rsid w:val="00571711"/>
    <w:rsid w:val="005833CB"/>
    <w:rsid w:val="005924A8"/>
    <w:rsid w:val="005A0099"/>
    <w:rsid w:val="005A7CC4"/>
    <w:rsid w:val="005B1FA5"/>
    <w:rsid w:val="005B3986"/>
    <w:rsid w:val="005C12F2"/>
    <w:rsid w:val="005D0E91"/>
    <w:rsid w:val="005D4345"/>
    <w:rsid w:val="005F243F"/>
    <w:rsid w:val="00600F7D"/>
    <w:rsid w:val="00604933"/>
    <w:rsid w:val="00635DAC"/>
    <w:rsid w:val="00646EA1"/>
    <w:rsid w:val="00650ABB"/>
    <w:rsid w:val="00654AE1"/>
    <w:rsid w:val="00662477"/>
    <w:rsid w:val="00663A68"/>
    <w:rsid w:val="00667F77"/>
    <w:rsid w:val="00681D45"/>
    <w:rsid w:val="0068225D"/>
    <w:rsid w:val="00687F1F"/>
    <w:rsid w:val="006A5E2D"/>
    <w:rsid w:val="006C3C55"/>
    <w:rsid w:val="006C7642"/>
    <w:rsid w:val="006D3B35"/>
    <w:rsid w:val="006D4995"/>
    <w:rsid w:val="006D4E48"/>
    <w:rsid w:val="006D6DB7"/>
    <w:rsid w:val="006E1310"/>
    <w:rsid w:val="00701632"/>
    <w:rsid w:val="007072DC"/>
    <w:rsid w:val="00714906"/>
    <w:rsid w:val="007259EE"/>
    <w:rsid w:val="00765396"/>
    <w:rsid w:val="00776356"/>
    <w:rsid w:val="00785486"/>
    <w:rsid w:val="00796BB1"/>
    <w:rsid w:val="007B41BD"/>
    <w:rsid w:val="007D36C9"/>
    <w:rsid w:val="007D3C55"/>
    <w:rsid w:val="00800EAA"/>
    <w:rsid w:val="0080307F"/>
    <w:rsid w:val="00805D18"/>
    <w:rsid w:val="0081290D"/>
    <w:rsid w:val="008304CF"/>
    <w:rsid w:val="0084022A"/>
    <w:rsid w:val="0085317E"/>
    <w:rsid w:val="00857B41"/>
    <w:rsid w:val="00857F5A"/>
    <w:rsid w:val="00860596"/>
    <w:rsid w:val="00865B3D"/>
    <w:rsid w:val="008701F1"/>
    <w:rsid w:val="008A6C7C"/>
    <w:rsid w:val="008B7CEE"/>
    <w:rsid w:val="008C2B48"/>
    <w:rsid w:val="008C3FDE"/>
    <w:rsid w:val="008D492B"/>
    <w:rsid w:val="008E5114"/>
    <w:rsid w:val="008E7074"/>
    <w:rsid w:val="008F07D1"/>
    <w:rsid w:val="008F67CE"/>
    <w:rsid w:val="008F710D"/>
    <w:rsid w:val="00926550"/>
    <w:rsid w:val="009336EC"/>
    <w:rsid w:val="00955CD4"/>
    <w:rsid w:val="009672BB"/>
    <w:rsid w:val="0097483D"/>
    <w:rsid w:val="0098066A"/>
    <w:rsid w:val="00982AB9"/>
    <w:rsid w:val="009A30CB"/>
    <w:rsid w:val="009B2C30"/>
    <w:rsid w:val="009D3991"/>
    <w:rsid w:val="009D6639"/>
    <w:rsid w:val="00A15808"/>
    <w:rsid w:val="00A6250C"/>
    <w:rsid w:val="00A62B92"/>
    <w:rsid w:val="00A73FC8"/>
    <w:rsid w:val="00A9388D"/>
    <w:rsid w:val="00A97B71"/>
    <w:rsid w:val="00AA0AF0"/>
    <w:rsid w:val="00AB0AF8"/>
    <w:rsid w:val="00AD0B04"/>
    <w:rsid w:val="00AD56BF"/>
    <w:rsid w:val="00AE11D5"/>
    <w:rsid w:val="00B17E47"/>
    <w:rsid w:val="00B2002B"/>
    <w:rsid w:val="00B50780"/>
    <w:rsid w:val="00B50AE0"/>
    <w:rsid w:val="00B639F3"/>
    <w:rsid w:val="00B86D1B"/>
    <w:rsid w:val="00B9265D"/>
    <w:rsid w:val="00BA29A1"/>
    <w:rsid w:val="00BD215A"/>
    <w:rsid w:val="00BD351C"/>
    <w:rsid w:val="00BE3AF7"/>
    <w:rsid w:val="00BF36B3"/>
    <w:rsid w:val="00C12D19"/>
    <w:rsid w:val="00C76388"/>
    <w:rsid w:val="00C76768"/>
    <w:rsid w:val="00C80AF4"/>
    <w:rsid w:val="00C85802"/>
    <w:rsid w:val="00C91BB0"/>
    <w:rsid w:val="00C9436C"/>
    <w:rsid w:val="00CA72C3"/>
    <w:rsid w:val="00CB4010"/>
    <w:rsid w:val="00CC4F59"/>
    <w:rsid w:val="00CD653A"/>
    <w:rsid w:val="00CE1E64"/>
    <w:rsid w:val="00CF4849"/>
    <w:rsid w:val="00CF71C5"/>
    <w:rsid w:val="00CF7B65"/>
    <w:rsid w:val="00D210C8"/>
    <w:rsid w:val="00D70D46"/>
    <w:rsid w:val="00D80E93"/>
    <w:rsid w:val="00D85F7A"/>
    <w:rsid w:val="00DA2E92"/>
    <w:rsid w:val="00DD4702"/>
    <w:rsid w:val="00E524E3"/>
    <w:rsid w:val="00E57428"/>
    <w:rsid w:val="00E650C1"/>
    <w:rsid w:val="00E76E03"/>
    <w:rsid w:val="00EA5235"/>
    <w:rsid w:val="00EB0773"/>
    <w:rsid w:val="00EB1239"/>
    <w:rsid w:val="00EB32C2"/>
    <w:rsid w:val="00EC685F"/>
    <w:rsid w:val="00EC7B2E"/>
    <w:rsid w:val="00EF3B91"/>
    <w:rsid w:val="00EF5746"/>
    <w:rsid w:val="00F0451D"/>
    <w:rsid w:val="00F11642"/>
    <w:rsid w:val="00F2193B"/>
    <w:rsid w:val="00F21D6B"/>
    <w:rsid w:val="00F573AA"/>
    <w:rsid w:val="00F74E53"/>
    <w:rsid w:val="00F81761"/>
    <w:rsid w:val="00F82D4D"/>
    <w:rsid w:val="00FA018F"/>
    <w:rsid w:val="00FA31E3"/>
    <w:rsid w:val="00FA481E"/>
    <w:rsid w:val="00FB3879"/>
    <w:rsid w:val="00FB65F9"/>
    <w:rsid w:val="00FC5493"/>
    <w:rsid w:val="00FC6AF9"/>
    <w:rsid w:val="00FF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BAC5"/>
  <w15:docId w15:val="{853D49A0-BAE7-474A-ACED-4B3E4BCF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15A"/>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345"/>
    <w:rPr>
      <w:rFonts w:ascii="Tahoma" w:eastAsiaTheme="minorHAnsi" w:hAnsi="Tahoma" w:cs="Tahoma"/>
      <w:sz w:val="16"/>
      <w:szCs w:val="16"/>
      <w:lang w:val="sq-AL"/>
    </w:rPr>
  </w:style>
  <w:style w:type="character" w:customStyle="1" w:styleId="BalloonTextChar">
    <w:name w:val="Balloon Text Char"/>
    <w:basedOn w:val="DefaultParagraphFont"/>
    <w:link w:val="BalloonText"/>
    <w:uiPriority w:val="99"/>
    <w:semiHidden/>
    <w:rsid w:val="005D4345"/>
    <w:rPr>
      <w:rFonts w:ascii="Tahoma" w:hAnsi="Tahoma" w:cs="Tahoma"/>
      <w:sz w:val="16"/>
      <w:szCs w:val="16"/>
      <w:lang w:val="sq-AL"/>
    </w:rPr>
  </w:style>
  <w:style w:type="character" w:styleId="Hyperlink">
    <w:name w:val="Hyperlink"/>
    <w:basedOn w:val="DefaultParagraphFont"/>
    <w:uiPriority w:val="99"/>
    <w:unhideWhenUsed/>
    <w:rsid w:val="005D0E91"/>
    <w:rPr>
      <w:color w:val="0000FF" w:themeColor="hyperlink"/>
      <w:u w:val="single"/>
    </w:rPr>
  </w:style>
  <w:style w:type="paragraph" w:styleId="Subtitle">
    <w:name w:val="Subtitle"/>
    <w:basedOn w:val="Normal"/>
    <w:next w:val="Normal"/>
    <w:link w:val="SubtitleChar"/>
    <w:uiPriority w:val="11"/>
    <w:qFormat/>
    <w:rsid w:val="00BD215A"/>
    <w:pPr>
      <w:spacing w:after="60"/>
      <w:jc w:val="center"/>
      <w:outlineLvl w:val="1"/>
    </w:pPr>
    <w:rPr>
      <w:rFonts w:ascii="Cambria" w:eastAsia="Times New Roman" w:hAnsi="Cambria"/>
      <w:lang w:val="sq-AL"/>
    </w:rPr>
  </w:style>
  <w:style w:type="character" w:customStyle="1" w:styleId="SubtitleChar">
    <w:name w:val="Subtitle Char"/>
    <w:basedOn w:val="DefaultParagraphFont"/>
    <w:link w:val="Subtitle"/>
    <w:uiPriority w:val="11"/>
    <w:rsid w:val="00BD215A"/>
    <w:rPr>
      <w:rFonts w:ascii="Cambria" w:eastAsia="Times New Roman" w:hAnsi="Cambria" w:cs="Times New Roman"/>
      <w:sz w:val="24"/>
      <w:szCs w:val="24"/>
      <w:lang w:val="sq-AL"/>
    </w:rPr>
  </w:style>
  <w:style w:type="paragraph" w:styleId="Header">
    <w:name w:val="header"/>
    <w:basedOn w:val="Normal"/>
    <w:link w:val="HeaderChar"/>
    <w:uiPriority w:val="99"/>
    <w:unhideWhenUsed/>
    <w:rsid w:val="00BD215A"/>
    <w:pPr>
      <w:tabs>
        <w:tab w:val="center" w:pos="4680"/>
        <w:tab w:val="right" w:pos="9360"/>
      </w:tabs>
    </w:pPr>
  </w:style>
  <w:style w:type="character" w:customStyle="1" w:styleId="HeaderChar">
    <w:name w:val="Header Char"/>
    <w:basedOn w:val="DefaultParagraphFont"/>
    <w:link w:val="Header"/>
    <w:uiPriority w:val="99"/>
    <w:rsid w:val="00BD215A"/>
    <w:rPr>
      <w:rFonts w:ascii="Times New Roman" w:eastAsia="MS Mincho" w:hAnsi="Times New Roman" w:cs="Times New Roman"/>
      <w:sz w:val="24"/>
      <w:szCs w:val="24"/>
    </w:rPr>
  </w:style>
  <w:style w:type="paragraph" w:styleId="Footer">
    <w:name w:val="footer"/>
    <w:basedOn w:val="Normal"/>
    <w:link w:val="FooterChar"/>
    <w:uiPriority w:val="99"/>
    <w:unhideWhenUsed/>
    <w:rsid w:val="00BD215A"/>
    <w:pPr>
      <w:tabs>
        <w:tab w:val="center" w:pos="4680"/>
        <w:tab w:val="right" w:pos="9360"/>
      </w:tabs>
    </w:pPr>
  </w:style>
  <w:style w:type="character" w:customStyle="1" w:styleId="FooterChar">
    <w:name w:val="Footer Char"/>
    <w:basedOn w:val="DefaultParagraphFont"/>
    <w:link w:val="Footer"/>
    <w:uiPriority w:val="99"/>
    <w:rsid w:val="00BD215A"/>
    <w:rPr>
      <w:rFonts w:ascii="Times New Roman" w:eastAsia="MS Mincho" w:hAnsi="Times New Roman" w:cs="Times New Roman"/>
      <w:sz w:val="24"/>
      <w:szCs w:val="24"/>
    </w:rPr>
  </w:style>
  <w:style w:type="paragraph" w:styleId="ListParagraph">
    <w:name w:val="List Paragraph"/>
    <w:basedOn w:val="Normal"/>
    <w:uiPriority w:val="34"/>
    <w:qFormat/>
    <w:rsid w:val="000C2A56"/>
    <w:pPr>
      <w:ind w:left="720"/>
      <w:contextualSpacing/>
    </w:pPr>
  </w:style>
  <w:style w:type="paragraph" w:styleId="NoSpacing">
    <w:name w:val="No Spacing"/>
    <w:uiPriority w:val="1"/>
    <w:qFormat/>
    <w:rsid w:val="005A00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903764">
      <w:bodyDiv w:val="1"/>
      <w:marLeft w:val="0"/>
      <w:marRight w:val="0"/>
      <w:marTop w:val="0"/>
      <w:marBottom w:val="0"/>
      <w:divBdr>
        <w:top w:val="none" w:sz="0" w:space="0" w:color="auto"/>
        <w:left w:val="none" w:sz="0" w:space="0" w:color="auto"/>
        <w:bottom w:val="none" w:sz="0" w:space="0" w:color="auto"/>
        <w:right w:val="none" w:sz="0" w:space="0" w:color="auto"/>
      </w:divBdr>
    </w:div>
    <w:div w:id="748229224">
      <w:bodyDiv w:val="1"/>
      <w:marLeft w:val="0"/>
      <w:marRight w:val="0"/>
      <w:marTop w:val="0"/>
      <w:marBottom w:val="0"/>
      <w:divBdr>
        <w:top w:val="none" w:sz="0" w:space="0" w:color="auto"/>
        <w:left w:val="none" w:sz="0" w:space="0" w:color="auto"/>
        <w:bottom w:val="none" w:sz="0" w:space="0" w:color="auto"/>
        <w:right w:val="none" w:sz="0" w:space="0" w:color="auto"/>
      </w:divBdr>
    </w:div>
    <w:div w:id="916480759">
      <w:bodyDiv w:val="1"/>
      <w:marLeft w:val="0"/>
      <w:marRight w:val="0"/>
      <w:marTop w:val="0"/>
      <w:marBottom w:val="0"/>
      <w:divBdr>
        <w:top w:val="none" w:sz="0" w:space="0" w:color="auto"/>
        <w:left w:val="none" w:sz="0" w:space="0" w:color="auto"/>
        <w:bottom w:val="none" w:sz="0" w:space="0" w:color="auto"/>
        <w:right w:val="none" w:sz="0" w:space="0" w:color="auto"/>
      </w:divBdr>
    </w:div>
    <w:div w:id="1371343819">
      <w:bodyDiv w:val="1"/>
      <w:marLeft w:val="0"/>
      <w:marRight w:val="0"/>
      <w:marTop w:val="0"/>
      <w:marBottom w:val="0"/>
      <w:divBdr>
        <w:top w:val="none" w:sz="0" w:space="0" w:color="auto"/>
        <w:left w:val="none" w:sz="0" w:space="0" w:color="auto"/>
        <w:bottom w:val="none" w:sz="0" w:space="0" w:color="auto"/>
        <w:right w:val="none" w:sz="0" w:space="0" w:color="auto"/>
      </w:divBdr>
    </w:div>
    <w:div w:id="211519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1604</Words>
  <Characters>9144</Characters>
  <Application>Microsoft Office Word</Application>
  <DocSecurity>0</DocSecurity>
  <Lines>76</Lines>
  <Paragraphs>21</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Valbona Haxhosaj</dc:creator>
  <cp:lastModifiedBy>Tringa Zhuti</cp:lastModifiedBy>
  <cp:revision>5</cp:revision>
  <cp:lastPrinted>2018-05-31T11:23:00Z</cp:lastPrinted>
  <dcterms:created xsi:type="dcterms:W3CDTF">2018-10-31T08:54:00Z</dcterms:created>
  <dcterms:modified xsi:type="dcterms:W3CDTF">2018-10-31T10:43:00Z</dcterms:modified>
</cp:coreProperties>
</file>