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RPr="006D269F" w:rsidTr="009F2E65">
        <w:tc>
          <w:tcPr>
            <w:tcW w:w="2340" w:type="dxa"/>
          </w:tcPr>
          <w:p w:rsidR="001C5AFF" w:rsidRPr="006D269F" w:rsidRDefault="001C5AFF" w:rsidP="006D269F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6D269F">
              <w:rPr>
                <w:b/>
              </w:rPr>
              <w:t>Numri i lëndës:</w:t>
            </w:r>
          </w:p>
        </w:tc>
        <w:tc>
          <w:tcPr>
            <w:tcW w:w="2250" w:type="dxa"/>
          </w:tcPr>
          <w:p w:rsidR="001C5AFF" w:rsidRPr="006D269F" w:rsidRDefault="00437CA4" w:rsidP="006D269F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 w:rsidRPr="006D269F">
                  <w:rPr>
                    <w:b/>
                  </w:rPr>
                  <w:t>2019:096252</w:t>
                </w:r>
              </w:sdtContent>
            </w:sdt>
          </w:p>
        </w:tc>
      </w:tr>
      <w:tr w:rsidR="001C5AFF" w:rsidRPr="006D269F" w:rsidTr="009F2E65">
        <w:tc>
          <w:tcPr>
            <w:tcW w:w="2340" w:type="dxa"/>
          </w:tcPr>
          <w:p w:rsidR="001C5AFF" w:rsidRPr="006D269F" w:rsidRDefault="001C5AFF" w:rsidP="006D269F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6D269F">
              <w:rPr>
                <w:b/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6D269F" w:rsidRDefault="00437CA4" w:rsidP="006D269F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rPr>
                  <w:b/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 w:rsidRPr="006D269F">
                  <w:rPr>
                    <w:b/>
                    <w:color w:val="0D0D0D" w:themeColor="text1" w:themeTint="F2"/>
                  </w:rPr>
                  <w:t>30.04.2019</w:t>
                </w:r>
              </w:sdtContent>
            </w:sdt>
          </w:p>
        </w:tc>
      </w:tr>
      <w:tr w:rsidR="001C5AFF" w:rsidRPr="006D269F" w:rsidTr="009F2E65">
        <w:tc>
          <w:tcPr>
            <w:tcW w:w="2340" w:type="dxa"/>
          </w:tcPr>
          <w:p w:rsidR="001C5AFF" w:rsidRPr="006D269F" w:rsidRDefault="001C5AFF" w:rsidP="006D269F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6D269F">
              <w:rPr>
                <w:b/>
              </w:rPr>
              <w:t xml:space="preserve">Numri i dokumentit:    </w:t>
            </w:r>
          </w:p>
        </w:tc>
        <w:tc>
          <w:tcPr>
            <w:tcW w:w="2250" w:type="dxa"/>
          </w:tcPr>
          <w:p w:rsidR="001C5AFF" w:rsidRPr="006D269F" w:rsidRDefault="00437CA4" w:rsidP="006D269F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 w:rsidRPr="006D269F">
                  <w:rPr>
                    <w:b/>
                  </w:rPr>
                  <w:t>00294750</w:t>
                </w:r>
              </w:sdtContent>
            </w:sdt>
          </w:p>
        </w:tc>
      </w:tr>
    </w:tbl>
    <w:p w:rsidR="006D269F" w:rsidRPr="006D269F" w:rsidRDefault="006D269F" w:rsidP="006D269F">
      <w:pPr>
        <w:rPr>
          <w:rFonts w:ascii="Calibri" w:eastAsia="Times New Roman" w:hAnsi="Calibri"/>
          <w:b/>
        </w:rPr>
      </w:pPr>
      <w:r w:rsidRPr="006D269F">
        <w:rPr>
          <w:rFonts w:ascii="Calibri" w:eastAsia="Times New Roman" w:hAnsi="Calibri"/>
          <w:b/>
        </w:rPr>
        <w:t>P.nr.1238/17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  <w:b/>
          <w:bCs/>
        </w:rPr>
      </w:pPr>
    </w:p>
    <w:p w:rsidR="006D269F" w:rsidRPr="006D269F" w:rsidRDefault="006D269F" w:rsidP="006D269F">
      <w:pPr>
        <w:jc w:val="center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>NË EMËR TË POPULLIT</w:t>
      </w:r>
      <w:r w:rsidR="00497518">
        <w:rPr>
          <w:rFonts w:ascii="Calibri" w:eastAsia="Times New Roman" w:hAnsi="Calibri"/>
          <w:b/>
          <w:bCs/>
        </w:rPr>
        <w:t xml:space="preserve"> 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  <w:b/>
          <w:bCs/>
        </w:rPr>
      </w:pP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  <w:r w:rsidRPr="006D269F">
        <w:rPr>
          <w:rFonts w:ascii="Calibri" w:eastAsia="Times New Roman" w:hAnsi="Calibri"/>
          <w:b/>
          <w:bCs/>
        </w:rPr>
        <w:t>GJYKATA THEMELORE NE PEJE – DEPARTAMENTI I PËRGJITHSHËM,</w:t>
      </w:r>
      <w:r w:rsidRPr="006D269F">
        <w:rPr>
          <w:rFonts w:ascii="Calibri" w:eastAsia="Times New Roman" w:hAnsi="Calibri"/>
        </w:rPr>
        <w:t xml:space="preserve"> sipas Gjyqtarit Murat Hulaj, me pjesëmarrjen e sekretares juridike Ylberza Gllogjani, në lëndën penale kundër të pandehurit </w:t>
      </w:r>
      <w:r w:rsidR="0002648F">
        <w:rPr>
          <w:rFonts w:eastAsia="Times New Roman"/>
        </w:rPr>
        <w:t xml:space="preserve">K.  A.  nga  </w:t>
      </w:r>
      <w:proofErr w:type="spellStart"/>
      <w:r w:rsidR="00504269">
        <w:rPr>
          <w:rFonts w:eastAsia="Times New Roman"/>
          <w:b/>
        </w:rPr>
        <w:t>F</w:t>
      </w:r>
      <w:r w:rsidR="0002648F" w:rsidRPr="00504269">
        <w:rPr>
          <w:rFonts w:eastAsia="Times New Roman"/>
          <w:b/>
        </w:rPr>
        <w:t>sh</w:t>
      </w:r>
      <w:proofErr w:type="spellEnd"/>
      <w:r w:rsidR="0002648F" w:rsidRPr="00504269">
        <w:rPr>
          <w:rFonts w:eastAsia="Times New Roman"/>
          <w:b/>
        </w:rPr>
        <w:t>. S.   KK – D.</w:t>
      </w:r>
      <w:r w:rsidR="0002648F">
        <w:rPr>
          <w:rFonts w:eastAsia="Times New Roman"/>
        </w:rPr>
        <w:t xml:space="preserve"> </w:t>
      </w:r>
      <w:r w:rsidRPr="006D269F">
        <w:rPr>
          <w:rFonts w:eastAsia="Times New Roman"/>
        </w:rPr>
        <w:t xml:space="preserve"> </w:t>
      </w:r>
      <w:r w:rsidR="00504269">
        <w:rPr>
          <w:rFonts w:eastAsia="Times New Roman"/>
        </w:rPr>
        <w:t xml:space="preserve"> </w:t>
      </w:r>
      <w:r w:rsidRPr="006D269F">
        <w:rPr>
          <w:rFonts w:eastAsia="Times New Roman"/>
        </w:rPr>
        <w:t>ku edhe jeton, për shkak të veprës penale “kanosje ” nga neni 185 par 1 të KPRK-së</w:t>
      </w:r>
      <w:r w:rsidRPr="006D269F">
        <w:rPr>
          <w:rFonts w:ascii="Calibri" w:eastAsia="Times New Roman" w:hAnsi="Calibri"/>
        </w:rPr>
        <w:t>, duke vendosur sipas aktakuzës së Prokurorisë Themelore në Pejë – Departamenti i Përgjithshëm PP.II.nr.2694/17 Dt.30.11.2017, në seancën publike të shqyrtimit fillestar të mbajtur me datë 27.03.2019, në pranin e Prokurores të Shtetit Ardita Beqiraj dhe të pande</w:t>
      </w:r>
      <w:r w:rsidR="001C1846">
        <w:rPr>
          <w:rFonts w:ascii="Calibri" w:eastAsia="Times New Roman" w:hAnsi="Calibri"/>
        </w:rPr>
        <w:t xml:space="preserve">hurit K. A.  </w:t>
      </w:r>
      <w:r w:rsidRPr="006D269F">
        <w:rPr>
          <w:rFonts w:ascii="Calibri" w:eastAsia="Times New Roman" w:hAnsi="Calibri"/>
        </w:rPr>
        <w:t xml:space="preserve"> të njëjtën ditë murr, publikisht shpalli dhe me dt. 08.04.2018 përpiloj këtë: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  <w:bookmarkStart w:id="0" w:name="_GoBack"/>
      <w:bookmarkEnd w:id="0"/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</w:p>
    <w:p w:rsidR="006D269F" w:rsidRPr="006D269F" w:rsidRDefault="006D269F" w:rsidP="006D269F">
      <w:pPr>
        <w:keepNext/>
        <w:jc w:val="center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>A K T GJ Y K I M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  <w:r w:rsidRPr="006D269F">
        <w:rPr>
          <w:rFonts w:ascii="Calibri" w:eastAsia="Times New Roman" w:hAnsi="Calibri"/>
        </w:rPr>
        <w:t xml:space="preserve">I pandehuri, </w:t>
      </w:r>
      <w:sdt>
        <w:sdtPr>
          <w:rPr>
            <w:rFonts w:ascii="Calibri" w:eastAsia="Times New Roman" w:hAnsi="Calibri"/>
          </w:rPr>
          <w:alias w:val="defendant"/>
          <w:tag w:val="defendants[FullName,birthdate,Identifier,FatherFirstName,FatherLastName,MotherFirstName,MotherLastName,MotherMaidenName,Settelment,City,Address,EconomicStatus,MaritalStatus,gender]"/>
          <w:id w:val="1350532362"/>
          <w:placeholder>
            <w:docPart w:val="9C9B2A3780834DAF8A1673303F012261"/>
          </w:placeholder>
        </w:sdtPr>
        <w:sdtContent>
          <w:r w:rsidR="00212212">
            <w:rPr>
              <w:rFonts w:eastAsia="Times New Roman"/>
              <w:b/>
            </w:rPr>
            <w:t>K.  A.</w:t>
          </w:r>
          <w:r w:rsidR="00212212">
            <w:rPr>
              <w:rFonts w:eastAsia="Times New Roman"/>
            </w:rPr>
            <w:t xml:space="preserve"> i lindur me dt. në Fsh. S.  </w:t>
          </w:r>
          <w:r w:rsidRPr="006D269F">
            <w:rPr>
              <w:rFonts w:eastAsia="Times New Roman"/>
            </w:rPr>
            <w:t xml:space="preserve"> K</w:t>
          </w:r>
          <w:r w:rsidR="00212212">
            <w:rPr>
              <w:rFonts w:eastAsia="Times New Roman"/>
            </w:rPr>
            <w:t xml:space="preserve">. D.  </w:t>
          </w:r>
          <w:r w:rsidR="002B14A8">
            <w:rPr>
              <w:rFonts w:eastAsia="Times New Roman"/>
            </w:rPr>
            <w:t xml:space="preserve"> tani me banim në</w:t>
          </w:r>
          <w:r w:rsidR="00233B7A">
            <w:rPr>
              <w:rFonts w:eastAsia="Times New Roman"/>
            </w:rPr>
            <w:t xml:space="preserve"> P.</w:t>
          </w:r>
          <w:r w:rsidR="002B14A8">
            <w:rPr>
              <w:rFonts w:eastAsia="Times New Roman"/>
            </w:rPr>
            <w:t xml:space="preserve">  </w:t>
          </w:r>
          <w:r w:rsidR="00233B7A">
            <w:rPr>
              <w:rFonts w:eastAsia="Times New Roman"/>
            </w:rPr>
            <w:t xml:space="preserve"> Rr:  Gj.  F.   i biri i S. dhe i nënës H. e gjinisë B. </w:t>
          </w:r>
          <w:r w:rsidRPr="006D269F">
            <w:rPr>
              <w:rFonts w:eastAsia="Times New Roman"/>
            </w:rPr>
            <w:t xml:space="preserve"> i martuar, baba i 2 fëmijëve, ka të kryer shkollën e mesme, ki gjendjes së mesme ekonomike, mban një lokal nate “</w:t>
          </w:r>
          <w:r w:rsidR="00604FFC">
            <w:rPr>
              <w:rFonts w:eastAsia="Times New Roman"/>
            </w:rPr>
            <w:t>..</w:t>
          </w:r>
          <w:r w:rsidRPr="006D269F">
            <w:rPr>
              <w:rFonts w:eastAsia="Times New Roman"/>
            </w:rPr>
            <w:t xml:space="preserve">”, </w:t>
          </w:r>
          <w:r>
            <w:rPr>
              <w:rFonts w:eastAsia="Times New Roman"/>
            </w:rPr>
            <w:t>ka numër</w:t>
          </w:r>
          <w:r w:rsidRPr="006D269F">
            <w:rPr>
              <w:rFonts w:eastAsia="Times New Roman"/>
            </w:rPr>
            <w:t xml:space="preserve"> personal </w:t>
          </w:r>
          <w:r w:rsidR="00233B7A">
            <w:rPr>
              <w:rFonts w:eastAsia="Times New Roman"/>
            </w:rPr>
            <w:t xml:space="preserve">te </w:t>
          </w:r>
          <w:proofErr w:type="spellStart"/>
          <w:r w:rsidR="00233B7A">
            <w:rPr>
              <w:rFonts w:eastAsia="Times New Roman"/>
            </w:rPr>
            <w:t>lnj</w:t>
          </w:r>
          <w:proofErr w:type="spellEnd"/>
          <w:r w:rsidR="00233B7A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 </w:t>
          </w:r>
          <w:r w:rsidR="00233B7A">
            <w:rPr>
              <w:rFonts w:eastAsia="Times New Roman"/>
            </w:rPr>
            <w:t xml:space="preserve"> nr. tel – tel. </w:t>
          </w:r>
          <w:r w:rsidRPr="006D269F">
            <w:rPr>
              <w:rFonts w:eastAsia="Times New Roman"/>
              <w:sz w:val="22"/>
              <w:szCs w:val="22"/>
            </w:rPr>
            <w:t xml:space="preserve">  shqiptar, shtetas i Republikës se Kosovës, mbrohet në liri.  </w:t>
          </w:r>
        </w:sdtContent>
      </w:sdt>
    </w:p>
    <w:p w:rsidR="006D269F" w:rsidRPr="006D269F" w:rsidRDefault="006D269F" w:rsidP="006D269F">
      <w:pPr>
        <w:jc w:val="both"/>
        <w:rPr>
          <w:rFonts w:ascii="Calibri" w:eastAsia="Times New Roman" w:hAnsi="Calibri"/>
          <w:b/>
        </w:rPr>
      </w:pPr>
    </w:p>
    <w:p w:rsidR="006D269F" w:rsidRPr="006D269F" w:rsidRDefault="006D269F" w:rsidP="006D269F">
      <w:pPr>
        <w:jc w:val="both"/>
        <w:rPr>
          <w:rFonts w:ascii="Calibri" w:eastAsia="Times New Roman" w:hAnsi="Calibri"/>
          <w:b/>
        </w:rPr>
      </w:pPr>
      <w:r w:rsidRPr="006D269F">
        <w:rPr>
          <w:rFonts w:ascii="Calibri" w:eastAsia="Times New Roman" w:hAnsi="Calibri"/>
          <w:b/>
        </w:rPr>
        <w:t xml:space="preserve">ËSHTË FAJTORË 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  <w:b/>
        </w:rPr>
      </w:pPr>
    </w:p>
    <w:p w:rsidR="006D269F" w:rsidRPr="006D269F" w:rsidRDefault="006D269F" w:rsidP="006D269F">
      <w:pPr>
        <w:jc w:val="both"/>
        <w:rPr>
          <w:rFonts w:ascii="Calibri" w:eastAsia="Times New Roman" w:hAnsi="Calibri"/>
          <w:b/>
        </w:rPr>
      </w:pPr>
      <w:r w:rsidRPr="006D269F">
        <w:rPr>
          <w:rFonts w:ascii="Calibri" w:eastAsia="Times New Roman" w:hAnsi="Calibri"/>
          <w:b/>
        </w:rPr>
        <w:t xml:space="preserve">Për shkak se: 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</w:p>
    <w:p w:rsidR="006D269F" w:rsidRPr="006D269F" w:rsidRDefault="006D269F" w:rsidP="006D269F">
      <w:pPr>
        <w:numPr>
          <w:ilvl w:val="0"/>
          <w:numId w:val="15"/>
        </w:numPr>
        <w:contextualSpacing/>
        <w:rPr>
          <w:rFonts w:ascii="Calibri" w:eastAsia="Times New Roman" w:hAnsi="Calibri"/>
        </w:rPr>
      </w:pPr>
      <w:r w:rsidRPr="006D269F">
        <w:rPr>
          <w:rFonts w:ascii="Calibri" w:eastAsia="Times New Roman" w:hAnsi="Calibri"/>
        </w:rPr>
        <w:t>Me dt.13.11.2017, rreth or</w:t>
      </w:r>
      <w:r w:rsidR="00840EEE">
        <w:rPr>
          <w:rFonts w:ascii="Calibri" w:eastAsia="Times New Roman" w:hAnsi="Calibri"/>
        </w:rPr>
        <w:t xml:space="preserve">ës 17:25 minuta, në lokalin “L.” </w:t>
      </w:r>
      <w:r w:rsidR="00F46355">
        <w:rPr>
          <w:rFonts w:ascii="Calibri" w:eastAsia="Times New Roman" w:hAnsi="Calibri"/>
        </w:rPr>
        <w:t xml:space="preserve">në   </w:t>
      </w:r>
      <w:r w:rsidR="00840EEE">
        <w:rPr>
          <w:rFonts w:ascii="Calibri" w:eastAsia="Times New Roman" w:hAnsi="Calibri"/>
        </w:rPr>
        <w:t xml:space="preserve"> P.</w:t>
      </w:r>
      <w:r w:rsidRPr="006D269F">
        <w:rPr>
          <w:rFonts w:ascii="Calibri" w:eastAsia="Times New Roman" w:hAnsi="Calibri"/>
        </w:rPr>
        <w:t xml:space="preserve"> me qëllim të frikësimit, me fjalë kanosë tjetrin se do t\i shkaktoj ndonjë të</w:t>
      </w:r>
      <w:r>
        <w:rPr>
          <w:rFonts w:ascii="Calibri" w:eastAsia="Times New Roman" w:hAnsi="Calibri"/>
        </w:rPr>
        <w:t xml:space="preserve"> keqe dhe </w:t>
      </w:r>
      <w:r w:rsidR="00840EEE">
        <w:rPr>
          <w:rFonts w:ascii="Calibri" w:eastAsia="Times New Roman" w:hAnsi="Calibri"/>
        </w:rPr>
        <w:t xml:space="preserve">atë </w:t>
      </w:r>
      <w:r>
        <w:rPr>
          <w:rFonts w:ascii="Calibri" w:eastAsia="Times New Roman" w:hAnsi="Calibri"/>
        </w:rPr>
        <w:t xml:space="preserve"> dëmtuarin</w:t>
      </w:r>
      <w:r w:rsidR="0061391C">
        <w:rPr>
          <w:rFonts w:ascii="Calibri" w:eastAsia="Times New Roman" w:hAnsi="Calibri"/>
        </w:rPr>
        <w:t xml:space="preserve">  J. </w:t>
      </w:r>
      <w:r>
        <w:rPr>
          <w:rFonts w:ascii="Calibri" w:eastAsia="Times New Roman" w:hAnsi="Calibri"/>
        </w:rPr>
        <w:t xml:space="preserve"> J</w:t>
      </w:r>
      <w:r w:rsidR="0061391C">
        <w:rPr>
          <w:rFonts w:ascii="Calibri" w:eastAsia="Times New Roman" w:hAnsi="Calibri"/>
        </w:rPr>
        <w:t xml:space="preserve">.  nga </w:t>
      </w:r>
      <w:proofErr w:type="spellStart"/>
      <w:r w:rsidR="0061391C">
        <w:rPr>
          <w:rFonts w:ascii="Calibri" w:eastAsia="Times New Roman" w:hAnsi="Calibri"/>
        </w:rPr>
        <w:t>fsh</w:t>
      </w:r>
      <w:proofErr w:type="spellEnd"/>
      <w:r w:rsidR="0061391C">
        <w:rPr>
          <w:rFonts w:ascii="Calibri" w:eastAsia="Times New Roman" w:hAnsi="Calibri"/>
        </w:rPr>
        <w:t xml:space="preserve">. S.  i E.   K. D. </w:t>
      </w:r>
      <w:r w:rsidRPr="006D269F">
        <w:rPr>
          <w:rFonts w:ascii="Calibri" w:eastAsia="Times New Roman" w:hAnsi="Calibri"/>
        </w:rPr>
        <w:t xml:space="preserve"> në atë mënyrë që, përmes telefonit të </w:t>
      </w:r>
      <w:proofErr w:type="spellStart"/>
      <w:r w:rsidRPr="006D269F">
        <w:rPr>
          <w:rFonts w:ascii="Calibri" w:eastAsia="Times New Roman" w:hAnsi="Calibri"/>
        </w:rPr>
        <w:t>të</w:t>
      </w:r>
      <w:proofErr w:type="spellEnd"/>
      <w:r w:rsidRPr="006D269F">
        <w:rPr>
          <w:rFonts w:ascii="Calibri" w:eastAsia="Times New Roman" w:hAnsi="Calibri"/>
        </w:rPr>
        <w:t xml:space="preserve"> dëmtuarit me</w:t>
      </w:r>
      <w:r w:rsidR="0061391C">
        <w:rPr>
          <w:rFonts w:ascii="Calibri" w:eastAsia="Times New Roman" w:hAnsi="Calibri"/>
        </w:rPr>
        <w:t xml:space="preserve"> </w:t>
      </w:r>
      <w:r w:rsidRPr="006D269F">
        <w:rPr>
          <w:rFonts w:ascii="Calibri" w:eastAsia="Times New Roman" w:hAnsi="Calibri"/>
        </w:rPr>
        <w:t xml:space="preserve"> nr.</w:t>
      </w:r>
      <w:r w:rsidR="00604FFC">
        <w:rPr>
          <w:rFonts w:ascii="Calibri" w:eastAsia="Times New Roman" w:hAnsi="Calibri"/>
        </w:rPr>
        <w:t>..</w:t>
      </w:r>
      <w:r w:rsidRPr="006D269F">
        <w:rPr>
          <w:rFonts w:ascii="Calibri" w:eastAsia="Times New Roman" w:hAnsi="Calibri"/>
        </w:rPr>
        <w:t xml:space="preserve">, i pandehuri e kanosë me fjalës se: vij të ngrehi </w:t>
      </w:r>
      <w:proofErr w:type="spellStart"/>
      <w:r w:rsidRPr="006D269F">
        <w:rPr>
          <w:rFonts w:ascii="Calibri" w:eastAsia="Times New Roman" w:hAnsi="Calibri"/>
        </w:rPr>
        <w:t>zhagë</w:t>
      </w:r>
      <w:proofErr w:type="spellEnd"/>
      <w:r w:rsidRPr="006D269F">
        <w:rPr>
          <w:rFonts w:ascii="Calibri" w:eastAsia="Times New Roman" w:hAnsi="Calibri"/>
        </w:rPr>
        <w:t xml:space="preserve">, </w:t>
      </w:r>
      <w:proofErr w:type="spellStart"/>
      <w:r w:rsidRPr="006D269F">
        <w:rPr>
          <w:rFonts w:ascii="Calibri" w:eastAsia="Times New Roman" w:hAnsi="Calibri"/>
        </w:rPr>
        <w:t>mshele</w:t>
      </w:r>
      <w:proofErr w:type="spellEnd"/>
      <w:r w:rsidRPr="006D269F">
        <w:rPr>
          <w:rFonts w:ascii="Calibri" w:eastAsia="Times New Roman" w:hAnsi="Calibri"/>
        </w:rPr>
        <w:t xml:space="preserve"> gojën dhe vij aty te lokali e pastaj e sheh kush jam unë, ashtu që i pandehuri një javë më</w:t>
      </w:r>
      <w:r w:rsidR="0061391C">
        <w:rPr>
          <w:rFonts w:ascii="Calibri" w:eastAsia="Times New Roman" w:hAnsi="Calibri"/>
        </w:rPr>
        <w:t xml:space="preserve"> </w:t>
      </w:r>
      <w:r w:rsidRPr="006D269F">
        <w:rPr>
          <w:rFonts w:ascii="Calibri" w:eastAsia="Times New Roman" w:hAnsi="Calibri"/>
        </w:rPr>
        <w:t xml:space="preserve"> parë e kishte grushtuar me b</w:t>
      </w:r>
      <w:r w:rsidR="0061391C">
        <w:rPr>
          <w:rFonts w:ascii="Calibri" w:eastAsia="Times New Roman" w:hAnsi="Calibri"/>
        </w:rPr>
        <w:t xml:space="preserve">oksa djalin e të dëmtuarit H. J. </w:t>
      </w:r>
      <w:r w:rsidRPr="006D269F">
        <w:rPr>
          <w:rFonts w:ascii="Calibri" w:eastAsia="Times New Roman" w:hAnsi="Calibri"/>
        </w:rPr>
        <w:t xml:space="preserve"> dhe duke i pasur raportet e acaruara e kanos si më lartë të dëmtuarin ashtu që tek i dëmtuari krijon frikë dhe shqetësim se do ti ndodh ndonjë e keqe.</w:t>
      </w:r>
      <w:r w:rsidR="0088064A">
        <w:rPr>
          <w:rFonts w:ascii="Calibri" w:eastAsia="Times New Roman" w:hAnsi="Calibri"/>
        </w:rPr>
        <w:t xml:space="preserve"> 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  <w:b/>
        </w:rPr>
      </w:pPr>
    </w:p>
    <w:p w:rsidR="006D269F" w:rsidRPr="006D269F" w:rsidRDefault="006D269F" w:rsidP="006D269F">
      <w:pPr>
        <w:numPr>
          <w:ilvl w:val="0"/>
          <w:numId w:val="13"/>
        </w:numPr>
        <w:contextualSpacing/>
        <w:jc w:val="both"/>
        <w:rPr>
          <w:rFonts w:ascii="Calibri" w:eastAsia="Times New Roman" w:hAnsi="Calibri"/>
        </w:rPr>
      </w:pPr>
      <w:r w:rsidRPr="006D269F">
        <w:rPr>
          <w:rFonts w:ascii="Calibri" w:eastAsia="Times New Roman" w:hAnsi="Calibri"/>
        </w:rPr>
        <w:t xml:space="preserve">Me çka në bashkëveprim kanë kryer vepër penale </w:t>
      </w:r>
      <w:r w:rsidRPr="006D269F">
        <w:rPr>
          <w:rFonts w:eastAsia="Times New Roman"/>
          <w:b/>
        </w:rPr>
        <w:t xml:space="preserve">“kanosje”, </w:t>
      </w:r>
      <w:r w:rsidRPr="006D269F">
        <w:rPr>
          <w:rFonts w:eastAsia="Times New Roman"/>
        </w:rPr>
        <w:t>parashikuar nga neni 185 par 1 të KPRK-së.</w:t>
      </w:r>
      <w:r w:rsidR="0088064A">
        <w:rPr>
          <w:rFonts w:eastAsia="Times New Roman"/>
        </w:rPr>
        <w:t xml:space="preserve"> </w:t>
      </w:r>
    </w:p>
    <w:p w:rsidR="006D269F" w:rsidRPr="006D269F" w:rsidRDefault="006D269F" w:rsidP="006D269F">
      <w:pPr>
        <w:ind w:left="720"/>
        <w:contextualSpacing/>
        <w:jc w:val="both"/>
        <w:rPr>
          <w:rFonts w:ascii="Calibri" w:eastAsia="Times New Roman" w:hAnsi="Calibri"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/>
          <w:bCs/>
        </w:rPr>
        <w:lastRenderedPageBreak/>
        <w:t xml:space="preserve">Andaj, gjykata konform nenit </w:t>
      </w:r>
      <w:r w:rsidRPr="006D269F">
        <w:rPr>
          <w:rFonts w:ascii="Calibri" w:eastAsia="Times New Roman" w:hAnsi="Calibri"/>
          <w:bCs/>
        </w:rPr>
        <w:t>7, 8 par. 1, 9, 10 par. 1, 17 par. 1, 21 par. 1 dhe 2, 41, 42, par. 1 nën par. 1.1, 43 par. 1 nën par. 1.3, 46, 49 par. 1 nën par. 1.1, 50, 51, 52 par. 1 dhe 3, 73, 74 dhe 185 par 1 të KPRK-së, dhe nenit 245, 246, 248 par 1 dhe 4, 359, 360, 361, 365, 366, 450 dhe 463 te KPPRK-se, të pandehurin e</w:t>
      </w:r>
      <w:r>
        <w:rPr>
          <w:rFonts w:ascii="Calibri" w:eastAsia="Times New Roman" w:hAnsi="Calibri"/>
          <w:bCs/>
        </w:rPr>
        <w:t>:</w:t>
      </w:r>
      <w:r w:rsidR="000F1249">
        <w:rPr>
          <w:rFonts w:ascii="Calibri" w:eastAsia="Times New Roman" w:hAnsi="Calibri"/>
          <w:bCs/>
        </w:rPr>
        <w:t xml:space="preserve"> </w:t>
      </w:r>
    </w:p>
    <w:p w:rsidR="006D269F" w:rsidRPr="006D269F" w:rsidRDefault="006D269F" w:rsidP="006D269F">
      <w:pPr>
        <w:spacing w:line="276" w:lineRule="auto"/>
        <w:jc w:val="both"/>
        <w:rPr>
          <w:rFonts w:ascii="Calibri" w:eastAsia="Times New Roman" w:hAnsi="Calibri"/>
          <w:b/>
        </w:rPr>
      </w:pPr>
    </w:p>
    <w:p w:rsidR="006D269F" w:rsidRPr="006D269F" w:rsidRDefault="006D269F" w:rsidP="006D269F">
      <w:pPr>
        <w:spacing w:line="276" w:lineRule="auto"/>
        <w:jc w:val="both"/>
        <w:rPr>
          <w:rFonts w:ascii="Calibri" w:eastAsia="Times New Roman" w:hAnsi="Calibri"/>
          <w:b/>
        </w:rPr>
      </w:pPr>
      <w:r w:rsidRPr="006D269F">
        <w:rPr>
          <w:rFonts w:ascii="Calibri" w:eastAsia="Times New Roman" w:hAnsi="Calibri"/>
          <w:b/>
        </w:rPr>
        <w:t>GJYKON</w:t>
      </w:r>
    </w:p>
    <w:p w:rsidR="006D269F" w:rsidRPr="006D269F" w:rsidRDefault="006D269F" w:rsidP="006D269F">
      <w:pPr>
        <w:spacing w:line="276" w:lineRule="auto"/>
        <w:jc w:val="both"/>
        <w:rPr>
          <w:rFonts w:ascii="Calibri" w:eastAsia="Times New Roman" w:hAnsi="Calibri"/>
          <w:b/>
        </w:rPr>
      </w:pPr>
    </w:p>
    <w:p w:rsidR="006D269F" w:rsidRPr="006D269F" w:rsidRDefault="006D269F" w:rsidP="006D269F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eastAsia="Times New Roman" w:hAnsi="Calibri"/>
          <w:b/>
        </w:rPr>
      </w:pPr>
      <w:r w:rsidRPr="006D269F">
        <w:rPr>
          <w:rFonts w:ascii="Calibri" w:eastAsia="Times New Roman" w:hAnsi="Calibri"/>
          <w:b/>
        </w:rPr>
        <w:t>Me DENIM ME GJOBË</w:t>
      </w:r>
      <w:r w:rsidRPr="006D269F">
        <w:rPr>
          <w:rFonts w:ascii="Calibri" w:eastAsia="Times New Roman" w:hAnsi="Calibri"/>
        </w:rPr>
        <w:t xml:space="preserve"> në shumë prej 400 (katërqind) euro, e të cilin dënim i pandehuri obligohet ta paguaj në afat prej 90 (nëntëdhjetë) ditësh, nga dita e plotfuqishmërisë së këtij aktgjykimi. Ne rast se i pandehuri dështon te paguaj gjobën ne afatin e përcaktuar me lartë, e njëjta do te zëvendësohet ne dënim me burg duke llogaritur për çdo ditë nga njëzet (20) euro.</w:t>
      </w:r>
    </w:p>
    <w:p w:rsidR="006D269F" w:rsidRPr="006D269F" w:rsidRDefault="006D269F" w:rsidP="006D269F">
      <w:pPr>
        <w:spacing w:line="276" w:lineRule="auto"/>
        <w:ind w:left="720"/>
        <w:contextualSpacing/>
        <w:jc w:val="both"/>
        <w:rPr>
          <w:rFonts w:ascii="Calibri" w:eastAsia="Times New Roman" w:hAnsi="Calibri"/>
          <w:b/>
        </w:rPr>
      </w:pPr>
    </w:p>
    <w:p w:rsidR="006D269F" w:rsidRPr="006D269F" w:rsidRDefault="006D269F" w:rsidP="006D269F">
      <w:pPr>
        <w:keepNext/>
        <w:numPr>
          <w:ilvl w:val="0"/>
          <w:numId w:val="14"/>
        </w:numPr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I pandehuri obligohet qe ne emër te shpenzimeve te procedurës penale te paguaj shumen prej 25 (njëzet e pesë) euro, si dhe paushallin gjyqësorë ne shumë prej 15 (pesëmbëdhjete) euro, dhe në emër të kompensimit të viktimave 30 euro, te gjitha këto ne afat prej 15 (pesëmbëdhjete) ditësh, nga dita e plotfuqishmërisë se këtij aktgjykimi.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</w:p>
    <w:p w:rsidR="006D269F" w:rsidRPr="006D269F" w:rsidRDefault="006D269F" w:rsidP="006D269F">
      <w:pPr>
        <w:keepNext/>
        <w:numPr>
          <w:ilvl w:val="0"/>
          <w:numId w:val="14"/>
        </w:numPr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/>
          <w:bCs/>
        </w:rPr>
        <w:t xml:space="preserve"> </w:t>
      </w:r>
      <w:r w:rsidRPr="006D269F">
        <w:rPr>
          <w:rFonts w:ascii="Calibri" w:eastAsia="Times New Roman" w:hAnsi="Calibri"/>
          <w:bCs/>
        </w:rPr>
        <w:t xml:space="preserve">Pala e dëmtuar </w:t>
      </w:r>
      <w:r w:rsidR="00BF79F2">
        <w:rPr>
          <w:rFonts w:ascii="Calibri" w:eastAsia="Times New Roman" w:hAnsi="Calibri"/>
          <w:bCs/>
        </w:rPr>
        <w:t>J</w:t>
      </w:r>
      <w:r w:rsidRPr="006D269F">
        <w:rPr>
          <w:rFonts w:ascii="Calibri" w:eastAsia="Times New Roman" w:hAnsi="Calibri"/>
          <w:bCs/>
        </w:rPr>
        <w:t xml:space="preserve"> </w:t>
      </w:r>
      <w:r w:rsidR="00BF79F2">
        <w:rPr>
          <w:rFonts w:ascii="Calibri" w:eastAsia="Times New Roman" w:hAnsi="Calibri"/>
          <w:bCs/>
        </w:rPr>
        <w:t>J</w:t>
      </w:r>
      <w:r w:rsidRPr="006D269F">
        <w:rPr>
          <w:rFonts w:ascii="Calibri" w:eastAsia="Times New Roman" w:hAnsi="Calibri"/>
          <w:bCs/>
        </w:rPr>
        <w:t xml:space="preserve"> për kërkesën pasurore juridike udhëzohet ne kontest civil.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center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>A r s y e t i m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eastAsia="Times New Roman"/>
          <w:bCs/>
        </w:rPr>
      </w:pPr>
      <w:r w:rsidRPr="006D269F">
        <w:rPr>
          <w:rFonts w:ascii="Calibri" w:eastAsia="Times New Roman" w:hAnsi="Calibri"/>
          <w:bCs/>
        </w:rPr>
        <w:t xml:space="preserve">Prokuroria Themelore në Pejë – Departamenti i përgjithshëm, ka ngrit aktakuzën </w:t>
      </w:r>
      <w:r w:rsidRPr="006D269F">
        <w:rPr>
          <w:rFonts w:ascii="Calibri" w:eastAsia="Times New Roman" w:hAnsi="Calibri"/>
          <w:b/>
          <w:bCs/>
        </w:rPr>
        <w:t>PP.II.nr.2694/17 Dt.30.11.2017</w:t>
      </w:r>
      <w:r w:rsidRPr="006D269F">
        <w:rPr>
          <w:rFonts w:ascii="Calibri" w:eastAsia="Times New Roman" w:hAnsi="Calibri"/>
          <w:bCs/>
        </w:rPr>
        <w:t>, ndaj te pandehurit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</w:t>
      </w:r>
      <w:proofErr w:type="spellStart"/>
      <w:r w:rsidR="00504269" w:rsidRPr="00504269">
        <w:rPr>
          <w:rFonts w:eastAsia="Times New Roman"/>
          <w:bCs/>
        </w:rPr>
        <w:t>Fsh</w:t>
      </w:r>
      <w:proofErr w:type="spellEnd"/>
      <w:r w:rsidR="00504269" w:rsidRPr="00504269">
        <w:rPr>
          <w:rFonts w:eastAsia="Times New Roman"/>
          <w:bCs/>
        </w:rPr>
        <w:t xml:space="preserve">. S.   KK – D.   </w:t>
      </w:r>
      <w:r>
        <w:rPr>
          <w:rFonts w:eastAsia="Times New Roman"/>
          <w:bCs/>
        </w:rPr>
        <w:t>,</w:t>
      </w:r>
      <w:r w:rsidRPr="006D269F">
        <w:rPr>
          <w:rFonts w:eastAsia="Times New Roman"/>
          <w:bCs/>
        </w:rPr>
        <w:t xml:space="preserve"> ku edhe jeton, për shkak të veprës penale </w:t>
      </w:r>
      <w:r w:rsidRPr="006D269F">
        <w:rPr>
          <w:rFonts w:eastAsia="Times New Roman"/>
          <w:b/>
          <w:bCs/>
        </w:rPr>
        <w:t>“kanosje ”</w:t>
      </w:r>
      <w:r>
        <w:rPr>
          <w:rFonts w:eastAsia="Times New Roman"/>
          <w:bCs/>
        </w:rPr>
        <w:t>, parashikuar</w:t>
      </w:r>
      <w:r w:rsidRPr="006D269F">
        <w:rPr>
          <w:rFonts w:eastAsia="Times New Roman"/>
          <w:bCs/>
        </w:rPr>
        <w:t xml:space="preserve"> nga neni 185 par 1 të KPRK-së.</w:t>
      </w:r>
      <w:r w:rsidR="00FA512F">
        <w:rPr>
          <w:rFonts w:eastAsia="Times New Roman"/>
          <w:bCs/>
        </w:rPr>
        <w:t xml:space="preserve"> </w:t>
      </w:r>
    </w:p>
    <w:p w:rsidR="006D269F" w:rsidRPr="006D269F" w:rsidRDefault="006D269F" w:rsidP="006D269F">
      <w:pPr>
        <w:rPr>
          <w:rFonts w:eastAsia="Times New Roman"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lastRenderedPageBreak/>
        <w:t>Gjykata mbajti shqyrtimin fillestar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me date 27.03.2019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ne prezencë te prokurores</w:t>
      </w:r>
      <w:r>
        <w:rPr>
          <w:rFonts w:ascii="Calibri" w:eastAsia="Times New Roman" w:hAnsi="Calibri"/>
          <w:bCs/>
        </w:rPr>
        <w:t xml:space="preserve"> s</w:t>
      </w:r>
      <w:r w:rsidRPr="006D269F">
        <w:rPr>
          <w:rFonts w:ascii="Calibri" w:eastAsia="Times New Roman" w:hAnsi="Calibri"/>
          <w:bCs/>
        </w:rPr>
        <w:t>e shtetit, dhe te pandehurit</w:t>
      </w:r>
      <w:r>
        <w:rPr>
          <w:rFonts w:ascii="Calibri" w:eastAsia="Times New Roman" w:hAnsi="Calibri"/>
          <w:bCs/>
        </w:rPr>
        <w:t>,</w:t>
      </w:r>
      <w:r w:rsidR="00FA512F">
        <w:rPr>
          <w:rFonts w:ascii="Calibri" w:eastAsia="Times New Roman" w:hAnsi="Calibri"/>
          <w:bCs/>
        </w:rPr>
        <w:t xml:space="preserve"> K. A.  </w:t>
      </w:r>
      <w:r w:rsidR="002C3268">
        <w:rPr>
          <w:rFonts w:ascii="Calibri" w:eastAsia="Times New Roman" w:hAnsi="Calibri"/>
          <w:bCs/>
        </w:rPr>
        <w:t xml:space="preserve"> </w:t>
      </w:r>
      <w:r w:rsidRPr="006D269F">
        <w:rPr>
          <w:rFonts w:ascii="Calibri" w:eastAsia="Times New Roman" w:hAnsi="Calibri"/>
          <w:bCs/>
        </w:rPr>
        <w:t xml:space="preserve"> i cili u njoftua me të drejtat e tij, me aktakuzën dhe</w:t>
      </w:r>
      <w:r w:rsidR="00FA512F">
        <w:rPr>
          <w:rFonts w:ascii="Calibri" w:eastAsia="Times New Roman" w:hAnsi="Calibri"/>
          <w:bCs/>
        </w:rPr>
        <w:t xml:space="preserve"> </w:t>
      </w:r>
      <w:r w:rsidRPr="006D269F">
        <w:rPr>
          <w:rFonts w:ascii="Calibri" w:eastAsia="Times New Roman" w:hAnsi="Calibri"/>
          <w:bCs/>
        </w:rPr>
        <w:t xml:space="preserve"> provat kundër tij</w:t>
      </w:r>
      <w:r>
        <w:rPr>
          <w:rFonts w:ascii="Calibri" w:eastAsia="Times New Roman" w:hAnsi="Calibri"/>
          <w:bCs/>
        </w:rPr>
        <w:t xml:space="preserve">, dhe </w:t>
      </w:r>
      <w:r w:rsidRPr="006D269F">
        <w:rPr>
          <w:rFonts w:ascii="Calibri" w:eastAsia="Times New Roman" w:hAnsi="Calibri"/>
          <w:bCs/>
        </w:rPr>
        <w:t xml:space="preserve"> </w:t>
      </w:r>
      <w:r>
        <w:rPr>
          <w:rFonts w:ascii="Calibri" w:eastAsia="Times New Roman" w:hAnsi="Calibri"/>
          <w:bCs/>
        </w:rPr>
        <w:t xml:space="preserve">me </w:t>
      </w:r>
      <w:r w:rsidRPr="006D269F">
        <w:rPr>
          <w:rFonts w:ascii="Calibri" w:eastAsia="Times New Roman" w:hAnsi="Calibri"/>
          <w:bCs/>
        </w:rPr>
        <w:t>pas prokuror</w:t>
      </w:r>
      <w:r>
        <w:rPr>
          <w:rFonts w:ascii="Calibri" w:eastAsia="Times New Roman" w:hAnsi="Calibri"/>
          <w:bCs/>
        </w:rPr>
        <w:t xml:space="preserve">ja, </w:t>
      </w:r>
      <w:r w:rsidRPr="006D269F">
        <w:rPr>
          <w:rFonts w:ascii="Calibri" w:eastAsia="Times New Roman" w:hAnsi="Calibri"/>
          <w:bCs/>
        </w:rPr>
        <w:t xml:space="preserve">lexoj aktakuzën kundër </w:t>
      </w:r>
      <w:r>
        <w:rPr>
          <w:rFonts w:ascii="Calibri" w:eastAsia="Times New Roman" w:hAnsi="Calibri"/>
          <w:bCs/>
        </w:rPr>
        <w:t>tij.</w:t>
      </w:r>
      <w:r w:rsidR="00FA512F">
        <w:rPr>
          <w:rFonts w:ascii="Calibri" w:eastAsia="Times New Roman" w:hAnsi="Calibri"/>
          <w:bCs/>
        </w:rPr>
        <w:t xml:space="preserve">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Pas leximit te aktakuzës nga ana e prokurorit, i pandehuri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u deklarua se e pranon fajësinë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për veprën penale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me të cilën akuzohet sipas aktakuzës.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Pas deklarimit te pandehurit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se e pranon fajësinë, mendimit te prokurores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e cila nuk e kundërshtoj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pranimin e fajësisë nga i pandehuri, Gjykata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konstatoj se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i pandehuri pranon fajësinë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ne mënyre vullnetare dhe pa asnjë presion. I pandehuri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është i vetëdijshëm për pasojat e pranimit te fajësisë, si dhe te gjitha kërkesat nga neni 248 par. 1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te KPPRK-se janë përmbushur. Andaj, gjykata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aprovoj pranimin e fajësisë nga ana e te pandehurit.</w:t>
      </w:r>
      <w:r w:rsidR="002C3268">
        <w:rPr>
          <w:rFonts w:ascii="Calibri" w:eastAsia="Times New Roman" w:hAnsi="Calibri"/>
          <w:bCs/>
        </w:rPr>
        <w:t xml:space="preserve"> 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Duke pas parasysh se gjykata, ka aprovuar pranimin e fajësisë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nga ana e të pandehurit dhe ka vërtetuar se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nuk ekziston asnjë rrethanë nga neni 253 par.1 pika 1.1, 1.2 dhe 1.3 të KPPRK-së, si dhe faktin se janë plotësuar kushte</w:t>
      </w:r>
      <w:r>
        <w:rPr>
          <w:rFonts w:ascii="Calibri" w:eastAsia="Times New Roman" w:hAnsi="Calibri"/>
          <w:bCs/>
        </w:rPr>
        <w:t>t</w:t>
      </w:r>
      <w:r w:rsidRPr="006D269F">
        <w:rPr>
          <w:rFonts w:ascii="Calibri" w:eastAsia="Times New Roman" w:hAnsi="Calibri"/>
          <w:bCs/>
        </w:rPr>
        <w:t xml:space="preserve"> nga neni 326 par 4 të KPPRK-së, atëherë në këtë çështje penale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nuk është zbatuar procedura e provave, por gjykata pas dekla</w:t>
      </w:r>
      <w:r>
        <w:rPr>
          <w:rFonts w:ascii="Calibri" w:eastAsia="Times New Roman" w:hAnsi="Calibri"/>
          <w:bCs/>
        </w:rPr>
        <w:t xml:space="preserve">rimit të </w:t>
      </w:r>
      <w:r w:rsidRPr="006D269F">
        <w:rPr>
          <w:rFonts w:ascii="Calibri" w:eastAsia="Times New Roman" w:hAnsi="Calibri"/>
          <w:bCs/>
        </w:rPr>
        <w:t xml:space="preserve"> pandehurit se e pranon fajësinë në kuptim të nenit 248 par. 4 të KPPRK-së ka vazhduar me shqiptimin e dënimit.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eastAsia="Times New Roman"/>
          <w:bCs/>
        </w:rPr>
      </w:pPr>
      <w:r w:rsidRPr="006D269F">
        <w:rPr>
          <w:rFonts w:ascii="Calibri" w:eastAsia="Times New Roman" w:hAnsi="Calibri"/>
          <w:bCs/>
        </w:rPr>
        <w:t>Me faktet e ofruara ne shkresat e lendes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si dhe me pranimin e fajësisë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nga ana e të pandehurit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është vërtetuar gjendja faktike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si në dispozitivin e këtij aktgjykimi. Nga gjendja e vërtetuar faktike si është përshkruar në dispozitiv të aktgjykimit, pa dyshim rrjedh se në</w:t>
      </w:r>
      <w:r w:rsidR="000314E0">
        <w:rPr>
          <w:rFonts w:ascii="Calibri" w:eastAsia="Times New Roman" w:hAnsi="Calibri"/>
          <w:bCs/>
        </w:rPr>
        <w:t xml:space="preserve"> </w:t>
      </w:r>
      <w:r w:rsidRPr="006D269F">
        <w:rPr>
          <w:rFonts w:ascii="Calibri" w:eastAsia="Times New Roman" w:hAnsi="Calibri"/>
          <w:bCs/>
        </w:rPr>
        <w:t xml:space="preserve"> veprimet e të pandehurit</w:t>
      </w:r>
      <w:r w:rsidR="000314E0">
        <w:rPr>
          <w:rFonts w:ascii="Calibri" w:eastAsia="Times New Roman" w:hAnsi="Calibri"/>
          <w:bCs/>
        </w:rPr>
        <w:t xml:space="preserve">  K. A.  </w:t>
      </w:r>
      <w:r w:rsidRPr="006D269F">
        <w:rPr>
          <w:rFonts w:ascii="Calibri" w:eastAsia="Times New Roman" w:hAnsi="Calibri"/>
          <w:bCs/>
        </w:rPr>
        <w:t xml:space="preserve"> qëndrojnë të gjitha elementet e veprës penale </w:t>
      </w:r>
      <w:r w:rsidRPr="006D269F">
        <w:rPr>
          <w:rFonts w:eastAsia="Times New Roman"/>
          <w:b/>
          <w:bCs/>
        </w:rPr>
        <w:t xml:space="preserve">“kanosje” </w:t>
      </w:r>
      <w:r w:rsidRPr="006D269F">
        <w:rPr>
          <w:rFonts w:eastAsia="Times New Roman"/>
          <w:bCs/>
        </w:rPr>
        <w:t>parashikuar nga neni 185 par 1 të KPRK-së.</w:t>
      </w:r>
      <w:r w:rsidR="000314E0">
        <w:rPr>
          <w:rFonts w:eastAsia="Times New Roman"/>
          <w:bCs/>
        </w:rPr>
        <w:t xml:space="preserve">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Sa i përket fajësisë gjykata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ka gjetur se te i pandehuri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ka ekzistuar dashja që veprën penale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ta kryen në mënyrë të përshkruar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si në dispozitiv të aktgjykimit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pasi që i pandehuri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>ka qenë i vetëdijshëm për veprën e kryer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dhe e ka dëshiruar kryerjen e saj.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 xml:space="preserve">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Gjatë procedurës penale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nuk janë paraqit rrethana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të cilat do ta zvogëlojnë apo përjashtojnë përgjegjësin penale të pandehurit, kështu që i njëjti është penalisht përgjegjës.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Duke vendosur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lidhur me llojin dhe lartësinë e dënimit, gjykata i ka vlerësuar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të gjitha rrethanat  lehtësuese dhe renduese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ne kuptim te nenit 73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te KPRK-se. Kështu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si rrethana lehtësuese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për te pandehurin gjykata gjeti se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i pandehuri</w:t>
      </w:r>
      <w:r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ka treguar sjellje korrekte, e  ka pranuar fajësinë</w:t>
      </w:r>
      <w:r w:rsidR="00F3651B"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për veprën qe e ka kryer. Këto rrethana</w:t>
      </w:r>
      <w:r w:rsidR="00F3651B"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kjo gjykatë i ka pranuar si r</w:t>
      </w:r>
      <w:r w:rsidR="00F3651B">
        <w:rPr>
          <w:rFonts w:ascii="Calibri" w:eastAsia="Times New Roman" w:hAnsi="Calibri"/>
          <w:bCs/>
        </w:rPr>
        <w:t xml:space="preserve">rethana lehtësuese ne dobi te </w:t>
      </w:r>
      <w:r w:rsidRPr="006D269F">
        <w:rPr>
          <w:rFonts w:ascii="Calibri" w:eastAsia="Times New Roman" w:hAnsi="Calibri"/>
          <w:bCs/>
        </w:rPr>
        <w:t xml:space="preserve"> pandehurit. Rrethana renduese për te pandehurin gjykata nuk gjeti.</w:t>
      </w:r>
      <w:r w:rsidR="00F46355">
        <w:rPr>
          <w:rFonts w:ascii="Calibri" w:eastAsia="Times New Roman" w:hAnsi="Calibri"/>
          <w:bCs/>
        </w:rPr>
        <w:t xml:space="preserve"> </w:t>
      </w:r>
    </w:p>
    <w:p w:rsidR="006D269F" w:rsidRPr="006D269F" w:rsidRDefault="006D269F" w:rsidP="006D269F">
      <w:pPr>
        <w:rPr>
          <w:rFonts w:eastAsia="Times New Roman"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lastRenderedPageBreak/>
        <w:t xml:space="preserve">Andaj, duke vlerësuar këto rrethana, Gjykata ne kuptim te nenit 73 te KPRK-së te pandehurin e gjykoi si në dispozitiv të këtij aktgjykimit, me te cilin do te arrihet qëllimi i dënimit.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Gjykata ka ardhur ne përfundim</w:t>
      </w:r>
      <w:r w:rsidR="00F3651B"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se</w:t>
      </w:r>
      <w:r w:rsidR="00F3651B"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dënimi i shqiptuar te pandehurit</w:t>
      </w:r>
      <w:r w:rsidR="00F3651B">
        <w:rPr>
          <w:rFonts w:ascii="Calibri" w:eastAsia="Times New Roman" w:hAnsi="Calibri"/>
          <w:bCs/>
        </w:rPr>
        <w:t>,</w:t>
      </w:r>
      <w:r w:rsidRPr="006D269F">
        <w:rPr>
          <w:rFonts w:ascii="Calibri" w:eastAsia="Times New Roman" w:hAnsi="Calibri"/>
          <w:bCs/>
        </w:rPr>
        <w:t xml:space="preserve"> është në përputhje me shkallen e përgjegjësisë penale te tij dhe me intensitetin e rrezikimit te vlerave te mbrojtura te shoqërisë.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 penale ne përputhje me nenin 41 te KPRK-se.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  <w:r w:rsidRPr="006D269F">
        <w:rPr>
          <w:rFonts w:ascii="Calibri" w:eastAsia="Times New Roman" w:hAnsi="Calibri"/>
        </w:rPr>
        <w:t xml:space="preserve">Duke u bazuar ne nenin 450 par. 1 dhe 2 nen par. 2.3 dhe 2.6 te KPPRK-se, gjykata ka përcaktuar shpenzimet procedurale në shumë prej 25 (njëzetë e pesë) euro, si dhe në emër të paushallit gjyqësor shumën prej 15 (pesëmbëdhjetë) euro, duke u bazuar ne shpenzimet qe janë shkaktuar nga fillimi i kësaj procedure e deri ne përfundimin e saj. </w:t>
      </w: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</w:p>
    <w:p w:rsidR="006D269F" w:rsidRPr="006D269F" w:rsidRDefault="006D269F" w:rsidP="006D269F">
      <w:pPr>
        <w:jc w:val="both"/>
        <w:rPr>
          <w:rFonts w:ascii="Calibri" w:eastAsia="Times New Roman" w:hAnsi="Calibri"/>
        </w:rPr>
      </w:pPr>
      <w:r w:rsidRPr="006D269F">
        <w:rPr>
          <w:rFonts w:ascii="Calibri" w:eastAsia="Times New Roman" w:hAnsi="Calibri"/>
        </w:rPr>
        <w:t>Vendimi mbi kompensimin e Viktimave të Krimit në emër të taksës në shumën prej 30€ gjykata e morri përshtatshmërish me nenit 39 par 1, 2, 3 nën par 3.1 të Ligjit Për Kompensimin e Viktimave të Krimit, e të gjitha këto duke e obliguar të akuzuarin që ti paguaj ne afat prej  15 (pesëmbëdhjetë) ditësh nga dita e plotfuqishmërisë se këtij aktgjykimi.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  <w:r w:rsidRPr="006D269F">
        <w:rPr>
          <w:rFonts w:ascii="Calibri" w:eastAsia="Times New Roman" w:hAnsi="Calibri"/>
          <w:bCs/>
        </w:rPr>
        <w:t>Nga arsyet e cekura më lartë dhe me zbatimin e nenit 370 të KPPRK-së është vendosur si në dispozitiv të këtij aktgjykimi.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Cs/>
        </w:rPr>
      </w:pPr>
    </w:p>
    <w:p w:rsidR="006D269F" w:rsidRPr="006D269F" w:rsidRDefault="006D269F" w:rsidP="006D269F">
      <w:pPr>
        <w:keepNext/>
        <w:jc w:val="center"/>
        <w:outlineLvl w:val="0"/>
        <w:rPr>
          <w:rFonts w:ascii="Calibri" w:eastAsia="Times New Roman" w:hAnsi="Calibri"/>
          <w:b/>
          <w:bCs/>
        </w:rPr>
      </w:pPr>
    </w:p>
    <w:p w:rsidR="00F3651B" w:rsidRDefault="006D269F" w:rsidP="006D269F">
      <w:pPr>
        <w:keepNext/>
        <w:jc w:val="center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>GJYKATA THEMELORE NË PEJË,</w:t>
      </w:r>
    </w:p>
    <w:p w:rsidR="006D269F" w:rsidRPr="006D269F" w:rsidRDefault="006D269F" w:rsidP="006D269F">
      <w:pPr>
        <w:keepNext/>
        <w:jc w:val="center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 xml:space="preserve"> DEPARTAMENTI I PËRGJITHSHËM</w:t>
      </w:r>
    </w:p>
    <w:p w:rsidR="006D269F" w:rsidRPr="006D269F" w:rsidRDefault="006D269F" w:rsidP="006D269F">
      <w:pPr>
        <w:keepNext/>
        <w:jc w:val="center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 xml:space="preserve">P.nr.1238/17 më datë </w:t>
      </w:r>
      <w:r w:rsidR="004F4AC1">
        <w:rPr>
          <w:rFonts w:ascii="Calibri" w:eastAsia="Times New Roman" w:hAnsi="Calibri"/>
          <w:b/>
          <w:bCs/>
        </w:rPr>
        <w:t>08.04.</w:t>
      </w:r>
      <w:r w:rsidRPr="006D269F">
        <w:rPr>
          <w:rFonts w:ascii="Calibri" w:eastAsia="Times New Roman" w:hAnsi="Calibri"/>
          <w:b/>
          <w:bCs/>
        </w:rPr>
        <w:t>2019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>Sekretarja Juridike</w:t>
      </w:r>
      <w:r w:rsidRPr="006D269F">
        <w:rPr>
          <w:rFonts w:ascii="Calibri" w:eastAsia="Times New Roman" w:hAnsi="Calibri"/>
          <w:b/>
          <w:bCs/>
        </w:rPr>
        <w:tab/>
      </w:r>
      <w:r w:rsidRPr="006D269F">
        <w:rPr>
          <w:rFonts w:ascii="Calibri" w:eastAsia="Times New Roman" w:hAnsi="Calibri"/>
          <w:b/>
          <w:bCs/>
        </w:rPr>
        <w:tab/>
      </w:r>
      <w:r w:rsidRPr="006D269F">
        <w:rPr>
          <w:rFonts w:ascii="Calibri" w:eastAsia="Times New Roman" w:hAnsi="Calibri"/>
          <w:b/>
          <w:bCs/>
        </w:rPr>
        <w:tab/>
      </w:r>
      <w:r w:rsidRPr="006D269F">
        <w:rPr>
          <w:rFonts w:ascii="Calibri" w:eastAsia="Times New Roman" w:hAnsi="Calibri"/>
          <w:b/>
          <w:bCs/>
        </w:rPr>
        <w:tab/>
      </w:r>
      <w:r w:rsidRPr="006D269F">
        <w:rPr>
          <w:rFonts w:ascii="Calibri" w:eastAsia="Times New Roman" w:hAnsi="Calibri"/>
          <w:b/>
          <w:bCs/>
        </w:rPr>
        <w:tab/>
      </w:r>
      <w:r w:rsidRPr="006D269F">
        <w:rPr>
          <w:rFonts w:ascii="Calibri" w:eastAsia="Times New Roman" w:hAnsi="Calibri"/>
          <w:b/>
          <w:bCs/>
        </w:rPr>
        <w:tab/>
      </w:r>
      <w:r w:rsidRPr="006D269F">
        <w:rPr>
          <w:rFonts w:ascii="Calibri" w:eastAsia="Times New Roman" w:hAnsi="Calibri"/>
          <w:b/>
          <w:bCs/>
        </w:rPr>
        <w:tab/>
      </w:r>
      <w:r w:rsidRPr="006D269F">
        <w:rPr>
          <w:rFonts w:ascii="Calibri" w:eastAsia="Times New Roman" w:hAnsi="Calibri"/>
          <w:b/>
          <w:bCs/>
        </w:rPr>
        <w:tab/>
        <w:t>Gj y q t a r i,</w:t>
      </w:r>
      <w:r w:rsidRPr="006D269F">
        <w:rPr>
          <w:rFonts w:ascii="Calibri" w:eastAsia="Times New Roman" w:hAnsi="Calibri"/>
          <w:b/>
          <w:bCs/>
        </w:rPr>
        <w:tab/>
      </w:r>
    </w:p>
    <w:p w:rsidR="006D269F" w:rsidRPr="006D269F" w:rsidRDefault="00F3651B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__________________</w:t>
      </w:r>
      <w:r>
        <w:rPr>
          <w:rFonts w:ascii="Calibri" w:eastAsia="Times New Roman" w:hAnsi="Calibri"/>
          <w:b/>
          <w:bCs/>
        </w:rPr>
        <w:tab/>
      </w:r>
      <w:r>
        <w:rPr>
          <w:rFonts w:ascii="Calibri" w:eastAsia="Times New Roman" w:hAnsi="Calibri"/>
          <w:b/>
          <w:bCs/>
        </w:rPr>
        <w:tab/>
      </w:r>
      <w:r>
        <w:rPr>
          <w:rFonts w:ascii="Calibri" w:eastAsia="Times New Roman" w:hAnsi="Calibri"/>
          <w:b/>
          <w:bCs/>
        </w:rPr>
        <w:tab/>
      </w:r>
      <w:r>
        <w:rPr>
          <w:rFonts w:ascii="Calibri" w:eastAsia="Times New Roman" w:hAnsi="Calibri"/>
          <w:b/>
          <w:bCs/>
        </w:rPr>
        <w:tab/>
      </w:r>
      <w:r>
        <w:rPr>
          <w:rFonts w:ascii="Calibri" w:eastAsia="Times New Roman" w:hAnsi="Calibri"/>
          <w:b/>
          <w:bCs/>
        </w:rPr>
        <w:tab/>
        <w:t xml:space="preserve">                             ___________________</w:t>
      </w:r>
      <w:r w:rsidR="006D269F" w:rsidRPr="006D269F">
        <w:rPr>
          <w:rFonts w:ascii="Calibri" w:eastAsia="Times New Roman" w:hAnsi="Calibri"/>
          <w:b/>
          <w:bCs/>
        </w:rPr>
        <w:tab/>
      </w:r>
      <w:r w:rsidR="006D269F" w:rsidRPr="006D269F">
        <w:rPr>
          <w:rFonts w:ascii="Calibri" w:eastAsia="Times New Roman" w:hAnsi="Calibri"/>
          <w:b/>
          <w:bCs/>
        </w:rPr>
        <w:tab/>
      </w:r>
      <w:r w:rsidR="006D269F" w:rsidRPr="006D269F">
        <w:rPr>
          <w:rFonts w:ascii="Calibri" w:eastAsia="Times New Roman" w:hAnsi="Calibri"/>
          <w:b/>
          <w:bCs/>
        </w:rPr>
        <w:tab/>
        <w:t xml:space="preserve"> </w:t>
      </w:r>
      <w:r w:rsidR="006D269F" w:rsidRPr="006D269F">
        <w:rPr>
          <w:rFonts w:ascii="Calibri" w:eastAsia="Times New Roman" w:hAnsi="Calibri"/>
          <w:b/>
          <w:bCs/>
        </w:rPr>
        <w:tab/>
        <w:t xml:space="preserve"> </w:t>
      </w:r>
    </w:p>
    <w:p w:rsidR="006D269F" w:rsidRPr="006D269F" w:rsidRDefault="00F3651B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  </w:t>
      </w:r>
      <w:r w:rsidR="006D269F" w:rsidRPr="006D269F">
        <w:rPr>
          <w:rFonts w:ascii="Calibri" w:eastAsia="Times New Roman" w:hAnsi="Calibri"/>
          <w:b/>
          <w:bCs/>
        </w:rPr>
        <w:t>Ylberza Gllogjani</w:t>
      </w:r>
      <w:r w:rsidR="006D269F" w:rsidRPr="006D269F">
        <w:rPr>
          <w:rFonts w:ascii="Calibri" w:eastAsia="Times New Roman" w:hAnsi="Calibri"/>
          <w:b/>
          <w:bCs/>
        </w:rPr>
        <w:tab/>
      </w:r>
      <w:r w:rsidR="006D269F" w:rsidRPr="006D269F">
        <w:rPr>
          <w:rFonts w:ascii="Calibri" w:eastAsia="Times New Roman" w:hAnsi="Calibri"/>
          <w:b/>
          <w:bCs/>
        </w:rPr>
        <w:tab/>
      </w:r>
      <w:r w:rsidR="006D269F" w:rsidRPr="006D269F">
        <w:rPr>
          <w:rFonts w:ascii="Calibri" w:eastAsia="Times New Roman" w:hAnsi="Calibri"/>
          <w:b/>
          <w:bCs/>
        </w:rPr>
        <w:tab/>
      </w:r>
      <w:r w:rsidR="006D269F" w:rsidRPr="006D269F">
        <w:rPr>
          <w:rFonts w:ascii="Calibri" w:eastAsia="Times New Roman" w:hAnsi="Calibri"/>
          <w:b/>
          <w:bCs/>
        </w:rPr>
        <w:tab/>
      </w:r>
      <w:r w:rsidR="006D269F" w:rsidRPr="006D269F">
        <w:rPr>
          <w:rFonts w:ascii="Calibri" w:eastAsia="Times New Roman" w:hAnsi="Calibri"/>
          <w:b/>
          <w:bCs/>
        </w:rPr>
        <w:tab/>
      </w:r>
      <w:r w:rsidR="006D269F" w:rsidRPr="006D269F">
        <w:rPr>
          <w:rFonts w:ascii="Calibri" w:eastAsia="Times New Roman" w:hAnsi="Calibri"/>
          <w:b/>
          <w:bCs/>
        </w:rPr>
        <w:tab/>
        <w:t xml:space="preserve">                       Dr.sc. Murat Hulaj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>KËSHILLA JURIDIKE: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 xml:space="preserve">Kundër këtij aktgjykimi palët kanë te drejte te parashtrojnë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 xml:space="preserve">ankesë në afat prej 15 ditësh, nga dita e marrjes. Ankesa i dërgohet </w:t>
      </w:r>
    </w:p>
    <w:p w:rsidR="006D269F" w:rsidRPr="006D269F" w:rsidRDefault="006D269F" w:rsidP="006D269F">
      <w:pPr>
        <w:keepNext/>
        <w:jc w:val="both"/>
        <w:outlineLvl w:val="0"/>
        <w:rPr>
          <w:rFonts w:ascii="Calibri" w:eastAsia="Times New Roman" w:hAnsi="Calibri"/>
          <w:b/>
          <w:bCs/>
        </w:rPr>
      </w:pPr>
      <w:r w:rsidRPr="006D269F">
        <w:rPr>
          <w:rFonts w:ascii="Calibri" w:eastAsia="Times New Roman" w:hAnsi="Calibri"/>
          <w:b/>
          <w:bCs/>
        </w:rPr>
        <w:t>Gjykatës së Apelit në Prishtinë përmes kësaj Gjykate.</w:t>
      </w:r>
    </w:p>
    <w:p w:rsidR="006D269F" w:rsidRPr="006D269F" w:rsidRDefault="006D269F" w:rsidP="006D269F">
      <w:pPr>
        <w:rPr>
          <w:rFonts w:ascii="Calibri" w:eastAsia="Times New Roman" w:hAnsi="Calibri"/>
        </w:rPr>
      </w:pPr>
    </w:p>
    <w:p w:rsidR="006D269F" w:rsidRPr="006D269F" w:rsidRDefault="006D269F" w:rsidP="006D269F">
      <w:pPr>
        <w:rPr>
          <w:rFonts w:ascii="Calibri" w:eastAsia="Times New Roman" w:hAnsi="Calibri"/>
        </w:rPr>
      </w:pPr>
    </w:p>
    <w:p w:rsidR="006D269F" w:rsidRPr="006D269F" w:rsidRDefault="006D269F" w:rsidP="006D269F">
      <w:pPr>
        <w:rPr>
          <w:rFonts w:eastAsia="Times New Roman"/>
        </w:rPr>
      </w:pPr>
    </w:p>
    <w:p w:rsidR="0095459A" w:rsidRPr="006D269F" w:rsidRDefault="0095459A" w:rsidP="006D269F">
      <w:pPr>
        <w:ind w:firstLine="630"/>
        <w:jc w:val="both"/>
        <w:rPr>
          <w:b/>
          <w:bCs/>
        </w:rPr>
      </w:pPr>
    </w:p>
    <w:sectPr w:rsidR="0095459A" w:rsidRPr="006D269F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65" w:rsidRDefault="002E0B65" w:rsidP="004369F3">
      <w:r>
        <w:separator/>
      </w:r>
    </w:p>
  </w:endnote>
  <w:endnote w:type="continuationSeparator" w:id="0">
    <w:p w:rsidR="002E0B65" w:rsidRDefault="002E0B6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37CA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2019:096253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BF79F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BF79F2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37CA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2019:096253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04FF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04FFC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65" w:rsidRDefault="002E0B65" w:rsidP="004369F3">
      <w:r>
        <w:separator/>
      </w:r>
    </w:p>
  </w:footnote>
  <w:footnote w:type="continuationSeparator" w:id="0">
    <w:p w:rsidR="002E0B65" w:rsidRDefault="002E0B6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2019:096252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30.04.2019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00294750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37CA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CBE"/>
    <w:multiLevelType w:val="hybridMultilevel"/>
    <w:tmpl w:val="4274DB0A"/>
    <w:lvl w:ilvl="0" w:tplc="0FB4C58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2279"/>
    <w:multiLevelType w:val="hybridMultilevel"/>
    <w:tmpl w:val="035899BC"/>
    <w:lvl w:ilvl="0" w:tplc="3C969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>
    <w:nsid w:val="76E1605B"/>
    <w:multiLevelType w:val="hybridMultilevel"/>
    <w:tmpl w:val="E476357A"/>
    <w:lvl w:ilvl="0" w:tplc="004CB9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2648F"/>
    <w:rsid w:val="000314E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1249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14D9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1846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38E7"/>
    <w:rsid w:val="00205FA6"/>
    <w:rsid w:val="00206C65"/>
    <w:rsid w:val="00212212"/>
    <w:rsid w:val="002163FC"/>
    <w:rsid w:val="00216E86"/>
    <w:rsid w:val="00220A4A"/>
    <w:rsid w:val="00224280"/>
    <w:rsid w:val="00231977"/>
    <w:rsid w:val="00233B7A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14A8"/>
    <w:rsid w:val="002B3D40"/>
    <w:rsid w:val="002B5491"/>
    <w:rsid w:val="002B54F4"/>
    <w:rsid w:val="002C2731"/>
    <w:rsid w:val="002C3268"/>
    <w:rsid w:val="002D0F49"/>
    <w:rsid w:val="002D7508"/>
    <w:rsid w:val="002E0B65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37CA4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97518"/>
    <w:rsid w:val="004A2BAB"/>
    <w:rsid w:val="004B0976"/>
    <w:rsid w:val="004C3D7D"/>
    <w:rsid w:val="004C6D43"/>
    <w:rsid w:val="004D3D0E"/>
    <w:rsid w:val="004D5995"/>
    <w:rsid w:val="004E2F18"/>
    <w:rsid w:val="004F4AC1"/>
    <w:rsid w:val="004F5483"/>
    <w:rsid w:val="00503675"/>
    <w:rsid w:val="00504269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4FFC"/>
    <w:rsid w:val="006065FE"/>
    <w:rsid w:val="00610935"/>
    <w:rsid w:val="00612D01"/>
    <w:rsid w:val="0061391C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69F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0EEE"/>
    <w:rsid w:val="008472C8"/>
    <w:rsid w:val="00860EB4"/>
    <w:rsid w:val="00862145"/>
    <w:rsid w:val="00872670"/>
    <w:rsid w:val="0088064A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02DE"/>
    <w:rsid w:val="009B7A08"/>
    <w:rsid w:val="009C21F6"/>
    <w:rsid w:val="009D2D2D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1A20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03CD9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BF79F2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5E41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51B"/>
    <w:rsid w:val="00F36BB6"/>
    <w:rsid w:val="00F40D4F"/>
    <w:rsid w:val="00F41ED1"/>
    <w:rsid w:val="00F42421"/>
    <w:rsid w:val="00F4254C"/>
    <w:rsid w:val="00F460E4"/>
    <w:rsid w:val="00F46355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12F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9B2A3780834DAF8A1673303F01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DA98-3D9E-4D23-B4F8-B4BD6B7B18EA}"/>
      </w:docPartPr>
      <w:docPartBody>
        <w:p w:rsidR="00FC6E40" w:rsidRDefault="0057359F" w:rsidP="0057359F">
          <w:pPr>
            <w:pStyle w:val="9C9B2A3780834DAF8A1673303F01226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30F00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31430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C590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7359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14296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C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59F"/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D65DD054ED224939A885FB742327DC67">
    <w:name w:val="D65DD054ED224939A885FB742327DC67"/>
    <w:rsid w:val="0057359F"/>
    <w:pPr>
      <w:spacing w:after="200" w:line="276" w:lineRule="auto"/>
    </w:pPr>
    <w:rPr>
      <w:lang w:val="sq-AL" w:eastAsia="sq-AL"/>
    </w:rPr>
  </w:style>
  <w:style w:type="paragraph" w:customStyle="1" w:styleId="AE0DB925524F4634B97CC9E810FEB28E">
    <w:name w:val="AE0DB925524F4634B97CC9E810FEB28E"/>
    <w:rsid w:val="0057359F"/>
    <w:pPr>
      <w:spacing w:after="200" w:line="276" w:lineRule="auto"/>
    </w:pPr>
    <w:rPr>
      <w:lang w:val="sq-AL" w:eastAsia="sq-AL"/>
    </w:rPr>
  </w:style>
  <w:style w:type="paragraph" w:customStyle="1" w:styleId="9C9B2A3780834DAF8A1673303F012261">
    <w:name w:val="9C9B2A3780834DAF8A1673303F012261"/>
    <w:rsid w:val="0057359F"/>
    <w:pPr>
      <w:spacing w:after="200" w:line="276" w:lineRule="auto"/>
    </w:pPr>
    <w:rPr>
      <w:lang w:val="sq-AL" w:eastAsia="sq-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9F30-6D80-407C-A97C-804C8E2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20</cp:revision>
  <cp:lastPrinted>2013-07-17T08:22:00Z</cp:lastPrinted>
  <dcterms:created xsi:type="dcterms:W3CDTF">2019-06-05T12:00:00Z</dcterms:created>
  <dcterms:modified xsi:type="dcterms:W3CDTF">2020-01-15T09:07:00Z</dcterms:modified>
</cp:coreProperties>
</file>