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B13F47" w:rsidRPr="00B13F47" w:rsidTr="00C70303">
        <w:tc>
          <w:tcPr>
            <w:tcW w:w="9306" w:type="dxa"/>
            <w:shd w:val="clear" w:color="auto" w:fill="auto"/>
          </w:tcPr>
          <w:p w:rsidR="00B13F47" w:rsidRPr="00B13F47" w:rsidRDefault="00B13F47" w:rsidP="00B13F47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Californian FB" w:hAnsi="Californian FB" w:cs="Aparajita"/>
                <w:sz w:val="22"/>
                <w:szCs w:val="22"/>
              </w:rPr>
            </w:pPr>
            <w:r w:rsidRPr="00B13F47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0D38A247" wp14:editId="50B6232E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F47" w:rsidRPr="00B13F47" w:rsidTr="00C70303">
        <w:tc>
          <w:tcPr>
            <w:tcW w:w="9306" w:type="dxa"/>
            <w:shd w:val="clear" w:color="auto" w:fill="auto"/>
          </w:tcPr>
          <w:p w:rsidR="00B13F47" w:rsidRPr="00B13F47" w:rsidRDefault="00B13F47" w:rsidP="00B13F47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B13F47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:rsidR="00B13F47" w:rsidRPr="00B13F47" w:rsidRDefault="00B13F47" w:rsidP="00B13F47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Theme="majorHAnsi" w:hAnsiTheme="majorHAnsi" w:cs="Aparajita"/>
                <w:sz w:val="22"/>
                <w:szCs w:val="22"/>
              </w:rPr>
            </w:pPr>
            <w:r w:rsidRPr="00B13F47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B13F47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B13F47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B13F47" w:rsidRPr="00B13F47" w:rsidTr="00C70303">
        <w:tc>
          <w:tcPr>
            <w:tcW w:w="9306" w:type="dxa"/>
            <w:shd w:val="clear" w:color="auto" w:fill="auto"/>
          </w:tcPr>
          <w:p w:rsidR="00B13F47" w:rsidRPr="00B13F47" w:rsidRDefault="00B13F47" w:rsidP="00B13F47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B13F47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:rsidR="00B13F47" w:rsidRPr="00B13F47" w:rsidRDefault="00B13F47" w:rsidP="00B13F47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Theme="majorHAnsi" w:hAnsiTheme="majorHAnsi" w:cs="Aparajita"/>
                <w:sz w:val="22"/>
                <w:szCs w:val="22"/>
              </w:rPr>
            </w:pPr>
            <w:r w:rsidRPr="00B13F47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B13F47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B13F47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B13F47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:rsidR="00B13F47" w:rsidRDefault="00B13F47" w:rsidP="00B13F47">
      <w:pPr>
        <w:jc w:val="both"/>
        <w:rPr>
          <w:b/>
          <w:sz w:val="22"/>
          <w:szCs w:val="22"/>
        </w:rPr>
      </w:pPr>
    </w:p>
    <w:p w:rsidR="00B13F47" w:rsidRPr="00B13F47" w:rsidRDefault="00B13F47" w:rsidP="00B13F47">
      <w:pPr>
        <w:jc w:val="both"/>
        <w:rPr>
          <w:b/>
          <w:sz w:val="22"/>
          <w:szCs w:val="22"/>
        </w:rPr>
      </w:pPr>
      <w:r w:rsidRPr="00B13F47">
        <w:rPr>
          <w:b/>
          <w:sz w:val="22"/>
          <w:szCs w:val="22"/>
        </w:rPr>
        <w:t>P nr.</w:t>
      </w:r>
      <w:r>
        <w:rPr>
          <w:b/>
          <w:sz w:val="22"/>
          <w:szCs w:val="22"/>
        </w:rPr>
        <w:t>1326/17</w:t>
      </w:r>
    </w:p>
    <w:p w:rsidR="00B13F47" w:rsidRPr="00B13F47" w:rsidRDefault="00B13F47" w:rsidP="00B13F47">
      <w:pPr>
        <w:jc w:val="both"/>
        <w:rPr>
          <w:b/>
          <w:sz w:val="22"/>
          <w:szCs w:val="22"/>
        </w:rPr>
      </w:pPr>
    </w:p>
    <w:p w:rsidR="00B13F47" w:rsidRPr="00B13F47" w:rsidRDefault="00B13F47" w:rsidP="00B13F47">
      <w:pPr>
        <w:jc w:val="both"/>
        <w:rPr>
          <w:b/>
          <w:sz w:val="22"/>
          <w:szCs w:val="22"/>
        </w:rPr>
      </w:pPr>
      <w:r w:rsidRPr="00B13F47">
        <w:rPr>
          <w:b/>
          <w:sz w:val="22"/>
          <w:szCs w:val="22"/>
        </w:rPr>
        <w:t xml:space="preserve">NË EMËR TË POPULLIT </w:t>
      </w:r>
    </w:p>
    <w:p w:rsidR="00B13F47" w:rsidRPr="00B13F47" w:rsidRDefault="00B13F47" w:rsidP="00B13F47">
      <w:pPr>
        <w:jc w:val="both"/>
        <w:rPr>
          <w:b/>
          <w:sz w:val="22"/>
          <w:szCs w:val="22"/>
        </w:rPr>
      </w:pPr>
    </w:p>
    <w:p w:rsidR="00B13F47" w:rsidRPr="00B13F47" w:rsidRDefault="00B13F47" w:rsidP="00B13F47">
      <w:pPr>
        <w:jc w:val="both"/>
        <w:rPr>
          <w:sz w:val="22"/>
          <w:szCs w:val="22"/>
        </w:rPr>
      </w:pPr>
      <w:r w:rsidRPr="00B13F47">
        <w:rPr>
          <w:b/>
          <w:sz w:val="22"/>
          <w:szCs w:val="22"/>
        </w:rPr>
        <w:t>GJYKATA THEMELORE NË PEJË D.P.</w:t>
      </w:r>
      <w:r w:rsidRPr="00B13F47">
        <w:rPr>
          <w:sz w:val="22"/>
          <w:szCs w:val="22"/>
        </w:rPr>
        <w:t xml:space="preserve"> , gjyqtari Sejdi Blakaj  me sekretaren juridike </w:t>
      </w:r>
      <w:r>
        <w:rPr>
          <w:sz w:val="22"/>
          <w:szCs w:val="22"/>
        </w:rPr>
        <w:t>Fitore Bojku</w:t>
      </w:r>
      <w:r w:rsidRPr="00B13F47">
        <w:rPr>
          <w:sz w:val="22"/>
          <w:szCs w:val="22"/>
        </w:rPr>
        <w:t>, në lëndën penale kundër të pandehurit P</w:t>
      </w:r>
      <w:r w:rsidR="001A4E21">
        <w:rPr>
          <w:sz w:val="22"/>
          <w:szCs w:val="22"/>
        </w:rPr>
        <w:t>.</w:t>
      </w:r>
      <w:r w:rsidRPr="00B13F47">
        <w:rPr>
          <w:sz w:val="22"/>
          <w:szCs w:val="22"/>
        </w:rPr>
        <w:t>L</w:t>
      </w:r>
      <w:r w:rsidR="001A4E21">
        <w:rPr>
          <w:sz w:val="22"/>
          <w:szCs w:val="22"/>
        </w:rPr>
        <w:t xml:space="preserve"> </w:t>
      </w:r>
      <w:r w:rsidRPr="00B13F47">
        <w:rPr>
          <w:sz w:val="22"/>
          <w:szCs w:val="22"/>
        </w:rPr>
        <w:t xml:space="preserve">, nga </w:t>
      </w:r>
      <w:proofErr w:type="spellStart"/>
      <w:r w:rsidRPr="00B13F47">
        <w:rPr>
          <w:sz w:val="22"/>
          <w:szCs w:val="22"/>
        </w:rPr>
        <w:t>fsh.T</w:t>
      </w:r>
      <w:proofErr w:type="spellEnd"/>
      <w:r w:rsidR="001A4E21">
        <w:rPr>
          <w:sz w:val="22"/>
          <w:szCs w:val="22"/>
        </w:rPr>
        <w:t xml:space="preserve"> </w:t>
      </w:r>
      <w:r w:rsidRPr="00B13F47">
        <w:rPr>
          <w:sz w:val="22"/>
          <w:szCs w:val="22"/>
        </w:rPr>
        <w:t>,K.P</w:t>
      </w:r>
      <w:r w:rsidR="001A4E21">
        <w:rPr>
          <w:sz w:val="22"/>
          <w:szCs w:val="22"/>
        </w:rPr>
        <w:t xml:space="preserve"> </w:t>
      </w:r>
      <w:r w:rsidRPr="00B13F47">
        <w:rPr>
          <w:sz w:val="22"/>
          <w:szCs w:val="22"/>
        </w:rPr>
        <w:t xml:space="preserve">, për shkak të veprës penale lëndimi i lehtë trupor nga neni 188 par 1  nënpar.1.4 të  KPRK-së, pas përfundimit të shqyrtimit fillestar , publik dhe me gojë, të mbajtur në pranin  e të pandehurit dhe të prokurorit të shtetit  </w:t>
      </w:r>
      <w:r>
        <w:rPr>
          <w:sz w:val="22"/>
          <w:szCs w:val="22"/>
        </w:rPr>
        <w:t>Lumturije Hoxha,</w:t>
      </w:r>
      <w:r w:rsidRPr="00B13F47">
        <w:rPr>
          <w:sz w:val="22"/>
          <w:szCs w:val="22"/>
        </w:rPr>
        <w:t xml:space="preserve">  me dt</w:t>
      </w:r>
      <w:r>
        <w:rPr>
          <w:sz w:val="22"/>
          <w:szCs w:val="22"/>
        </w:rPr>
        <w:t>. 03.01.2018,</w:t>
      </w:r>
      <w:r w:rsidRPr="00B13F47">
        <w:rPr>
          <w:sz w:val="22"/>
          <w:szCs w:val="22"/>
        </w:rPr>
        <w:t xml:space="preserve"> ka marrë dhe botërisht ka shpallë këtë : </w:t>
      </w:r>
    </w:p>
    <w:p w:rsidR="00B13F47" w:rsidRDefault="00B13F47" w:rsidP="00EA5AE5">
      <w:pPr>
        <w:rPr>
          <w:b/>
        </w:rPr>
      </w:pPr>
    </w:p>
    <w:p w:rsidR="00EA5AE5" w:rsidRDefault="00B13F47" w:rsidP="00EA5AE5">
      <w:pPr>
        <w:rPr>
          <w:b/>
        </w:rPr>
      </w:pPr>
      <w:r>
        <w:rPr>
          <w:b/>
        </w:rPr>
        <w:t>AKTGJYKIM</w:t>
      </w:r>
    </w:p>
    <w:p w:rsidR="00B13F47" w:rsidRDefault="00B13F47" w:rsidP="00EA5AE5">
      <w:pPr>
        <w:rPr>
          <w:b/>
        </w:rPr>
      </w:pPr>
    </w:p>
    <w:p w:rsidR="00EA5AE5" w:rsidRDefault="00DC736C" w:rsidP="00EA5AE5">
      <w:pPr>
        <w:rPr>
          <w:b/>
        </w:rPr>
      </w:pPr>
      <w:r w:rsidRPr="00DC736C">
        <w:rPr>
          <w:b/>
        </w:rPr>
        <w:t>P</w:t>
      </w:r>
      <w:r w:rsidR="001A4E21">
        <w:rPr>
          <w:b/>
        </w:rPr>
        <w:t xml:space="preserve"> .</w:t>
      </w:r>
      <w:r w:rsidRPr="00DC736C">
        <w:rPr>
          <w:b/>
        </w:rPr>
        <w:t xml:space="preserve"> L</w:t>
      </w:r>
      <w:r w:rsidR="001A4E21">
        <w:rPr>
          <w:b/>
        </w:rPr>
        <w:t>.</w:t>
      </w:r>
      <w:r w:rsidRPr="00DC736C">
        <w:rPr>
          <w:b/>
        </w:rPr>
        <w:t xml:space="preserve"> i lindur me dt.</w:t>
      </w:r>
      <w:bookmarkStart w:id="0" w:name="_GoBack"/>
      <w:bookmarkEnd w:id="0"/>
      <w:r w:rsidRPr="00DC736C">
        <w:rPr>
          <w:b/>
        </w:rPr>
        <w:t xml:space="preserve">, në </w:t>
      </w:r>
      <w:proofErr w:type="spellStart"/>
      <w:r w:rsidRPr="00DC736C">
        <w:rPr>
          <w:b/>
        </w:rPr>
        <w:t>fsh.T</w:t>
      </w:r>
      <w:proofErr w:type="spellEnd"/>
      <w:r w:rsidR="001A4E21">
        <w:rPr>
          <w:b/>
        </w:rPr>
        <w:t>.</w:t>
      </w:r>
      <w:r w:rsidRPr="00DC736C">
        <w:rPr>
          <w:b/>
        </w:rPr>
        <w:t xml:space="preserve"> </w:t>
      </w:r>
      <w:proofErr w:type="spellStart"/>
      <w:r w:rsidRPr="00DC736C">
        <w:rPr>
          <w:b/>
        </w:rPr>
        <w:t>K.P</w:t>
      </w:r>
      <w:r w:rsidR="001A4E21">
        <w:rPr>
          <w:b/>
        </w:rPr>
        <w:t>.</w:t>
      </w:r>
      <w:r w:rsidRPr="00DC736C">
        <w:rPr>
          <w:b/>
        </w:rPr>
        <w:t>,ku</w:t>
      </w:r>
      <w:proofErr w:type="spellEnd"/>
      <w:r w:rsidRPr="00DC736C">
        <w:rPr>
          <w:b/>
        </w:rPr>
        <w:t xml:space="preserve"> dhe jeton ,  i biri i V</w:t>
      </w:r>
      <w:r w:rsidR="001A4E21">
        <w:rPr>
          <w:b/>
        </w:rPr>
        <w:t>.</w:t>
      </w:r>
      <w:r w:rsidRPr="00DC736C">
        <w:rPr>
          <w:b/>
        </w:rPr>
        <w:t xml:space="preserve"> dhe nënës F</w:t>
      </w:r>
      <w:r w:rsidR="001A4E21">
        <w:rPr>
          <w:b/>
        </w:rPr>
        <w:t>.</w:t>
      </w:r>
      <w:r w:rsidRPr="00DC736C">
        <w:rPr>
          <w:b/>
        </w:rPr>
        <w:t xml:space="preserve"> e gjinisë A</w:t>
      </w:r>
      <w:r w:rsidR="001A4E21">
        <w:rPr>
          <w:b/>
        </w:rPr>
        <w:t xml:space="preserve"> </w:t>
      </w:r>
      <w:r w:rsidRPr="00DC736C">
        <w:rPr>
          <w:b/>
        </w:rPr>
        <w:t xml:space="preserve">,  </w:t>
      </w:r>
      <w:proofErr w:type="spellStart"/>
      <w:r w:rsidR="001A4E21">
        <w:rPr>
          <w:b/>
        </w:rPr>
        <w:t>S</w:t>
      </w:r>
      <w:r w:rsidRPr="00DC736C">
        <w:rPr>
          <w:b/>
        </w:rPr>
        <w:t>hqipëtar</w:t>
      </w:r>
      <w:proofErr w:type="spellEnd"/>
      <w:r w:rsidRPr="00DC736C">
        <w:rPr>
          <w:b/>
        </w:rPr>
        <w:t>, shtetas i Republikës së Kosovës, gjendet në liri</w:t>
      </w:r>
      <w:r>
        <w:rPr>
          <w:b/>
        </w:rPr>
        <w:t>.</w:t>
      </w:r>
    </w:p>
    <w:p w:rsidR="00DC736C" w:rsidRDefault="00DC736C" w:rsidP="00EA5AE5">
      <w:pPr>
        <w:rPr>
          <w:b/>
        </w:rPr>
      </w:pPr>
    </w:p>
    <w:p w:rsidR="00EA5AE5" w:rsidRDefault="00EA5AE5" w:rsidP="00EA5AE5">
      <w:pPr>
        <w:rPr>
          <w:b/>
        </w:rPr>
      </w:pPr>
      <w:r>
        <w:rPr>
          <w:b/>
        </w:rPr>
        <w:t xml:space="preserve">ËSHTË FAJTOR </w:t>
      </w:r>
    </w:p>
    <w:p w:rsidR="00EA5AE5" w:rsidRDefault="00EA5AE5" w:rsidP="00EA5AE5">
      <w:pPr>
        <w:rPr>
          <w:b/>
        </w:rPr>
      </w:pPr>
    </w:p>
    <w:p w:rsidR="00EA5AE5" w:rsidRDefault="00EA5AE5" w:rsidP="00EA5AE5">
      <w:pPr>
        <w:rPr>
          <w:b/>
        </w:rPr>
      </w:pPr>
      <w:r>
        <w:rPr>
          <w:b/>
        </w:rPr>
        <w:t>Për shkak se:</w:t>
      </w:r>
    </w:p>
    <w:p w:rsidR="00EA5AE5" w:rsidRDefault="00EA5AE5" w:rsidP="00EA5AE5">
      <w:r>
        <w:tab/>
      </w:r>
    </w:p>
    <w:p w:rsidR="00EA5AE5" w:rsidRDefault="00EA5AE5" w:rsidP="00EA5AE5">
      <w:pPr>
        <w:jc w:val="both"/>
      </w:pPr>
      <w:r>
        <w:t>Më parë dhe gjer me dt.</w:t>
      </w:r>
      <w:r w:rsidR="001663C4">
        <w:t>26.10.2017</w:t>
      </w:r>
      <w:r>
        <w:t xml:space="preserve">, </w:t>
      </w:r>
      <w:r w:rsidR="001663C4">
        <w:t>rreth orë 08:45 minuta, në P</w:t>
      </w:r>
      <w:r w:rsidR="001A4E21">
        <w:t xml:space="preserve"> </w:t>
      </w:r>
      <w:r w:rsidR="001663C4">
        <w:t>, me dashje i  shkakton lëndime të lehta të dëmtuarit S</w:t>
      </w:r>
      <w:r w:rsidR="001A4E21">
        <w:t>.</w:t>
      </w:r>
      <w:r w:rsidR="001663C4">
        <w:t xml:space="preserve"> L</w:t>
      </w:r>
      <w:r w:rsidR="001A4E21">
        <w:t>.</w:t>
      </w:r>
      <w:r w:rsidR="001663C4">
        <w:t>, në atë mënyrë që për derisa i dëmtuari ishte takuar me R</w:t>
      </w:r>
      <w:r w:rsidR="001A4E21">
        <w:t>.</w:t>
      </w:r>
      <w:r w:rsidR="001663C4">
        <w:t xml:space="preserve"> D</w:t>
      </w:r>
      <w:r w:rsidR="001A4E21">
        <w:t xml:space="preserve"> </w:t>
      </w:r>
      <w:r w:rsidR="001663C4">
        <w:t xml:space="preserve"> dhe E</w:t>
      </w:r>
      <w:r w:rsidR="001A4E21">
        <w:t>.</w:t>
      </w:r>
      <w:r w:rsidR="001663C4">
        <w:t>M</w:t>
      </w:r>
      <w:r w:rsidR="001A4E21">
        <w:t xml:space="preserve"> </w:t>
      </w:r>
      <w:r w:rsidR="001663C4">
        <w:t xml:space="preserve">, këta dy të fundit ia urojnë fitoren në zgjedhje të fundit, i pandehuri menjëherë fillon fjalosjen me të dëmtuarin rreth çështjes së kufirit me Malin e Zi, pastaj rreth pjesëmarrjes në luftë ku menjëherë i pandehuri del nga vetura e godet me </w:t>
      </w:r>
      <w:proofErr w:type="spellStart"/>
      <w:r w:rsidR="001663C4">
        <w:t>grushta</w:t>
      </w:r>
      <w:proofErr w:type="spellEnd"/>
      <w:r w:rsidR="001663C4">
        <w:t xml:space="preserve"> afër syrit të djathtë</w:t>
      </w:r>
      <w:r>
        <w:t>,</w:t>
      </w:r>
    </w:p>
    <w:p w:rsidR="00EA5AE5" w:rsidRDefault="00EA5AE5" w:rsidP="00EA5AE5">
      <w:pPr>
        <w:jc w:val="both"/>
      </w:pPr>
    </w:p>
    <w:p w:rsidR="00EA5AE5" w:rsidRPr="00237A38" w:rsidRDefault="00EA5AE5" w:rsidP="001663C4">
      <w:pPr>
        <w:pStyle w:val="ListParagraph"/>
        <w:numPr>
          <w:ilvl w:val="0"/>
          <w:numId w:val="1"/>
        </w:numPr>
        <w:jc w:val="both"/>
      </w:pPr>
      <w:r>
        <w:t xml:space="preserve">me çka ka kryer vepër penale </w:t>
      </w:r>
      <w:r w:rsidR="001663C4" w:rsidRPr="001663C4">
        <w:t>lëndimi i lehtë trupor nga neni 188 par 1  nënpar.1.4</w:t>
      </w:r>
      <w:r w:rsidR="001663C4">
        <w:t xml:space="preserve">, </w:t>
      </w:r>
      <w:r>
        <w:t>të KPRK-së.</w:t>
      </w:r>
      <w:r w:rsidRPr="00237A38">
        <w:rPr>
          <w:b/>
        </w:rPr>
        <w:tab/>
      </w:r>
    </w:p>
    <w:p w:rsidR="00EA5AE5" w:rsidRDefault="00EA5AE5" w:rsidP="00EA5AE5">
      <w:pPr>
        <w:pStyle w:val="ListParagraph"/>
        <w:numPr>
          <w:ilvl w:val="0"/>
          <w:numId w:val="1"/>
        </w:numPr>
        <w:jc w:val="both"/>
      </w:pPr>
    </w:p>
    <w:p w:rsidR="001663C4" w:rsidRDefault="001663C4" w:rsidP="001663C4">
      <w:pPr>
        <w:jc w:val="both"/>
      </w:pPr>
      <w:r>
        <w:t xml:space="preserve">Prandaj gjykata të pandehurit </w:t>
      </w:r>
      <w:proofErr w:type="spellStart"/>
      <w:r>
        <w:t>konform</w:t>
      </w:r>
      <w:proofErr w:type="spellEnd"/>
      <w:r>
        <w:t xml:space="preserve"> nenit 41, 85, 86  dhe nenit </w:t>
      </w:r>
      <w:r w:rsidRPr="001663C4">
        <w:t>188 par 1  nënpar.1.4,</w:t>
      </w:r>
      <w:r>
        <w:t xml:space="preserve"> të KPK-së </w:t>
      </w:r>
      <w:r w:rsidRPr="001663C4">
        <w:rPr>
          <w:b/>
        </w:rPr>
        <w:t>I  SHQIPTON</w:t>
      </w:r>
    </w:p>
    <w:p w:rsidR="001663C4" w:rsidRDefault="001663C4" w:rsidP="001663C4">
      <w:pPr>
        <w:jc w:val="both"/>
      </w:pPr>
    </w:p>
    <w:p w:rsidR="001663C4" w:rsidRPr="001663C4" w:rsidRDefault="001663C4" w:rsidP="001663C4">
      <w:pPr>
        <w:jc w:val="both"/>
        <w:rPr>
          <w:b/>
        </w:rPr>
      </w:pPr>
      <w:r w:rsidRPr="001663C4">
        <w:rPr>
          <w:b/>
        </w:rPr>
        <w:t>VËREJTJE GJYQËSORE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>Me të cilën të pandehurit  i behët me dije se ka kryer vepër të dëmshme dhe të rrezikshme që përbën vepër penale për të cilën nëse ai sërish e përsërit, gjykata do ti shqiptoi sanksion më të rëndë penal.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lastRenderedPageBreak/>
        <w:t xml:space="preserve">I pandehuri obligohet që në emër të paushallit gjyqësor të paguajë shumën prej 15 euro, kurse në emër të shpenzimeve të procedurës penale, shumën prej 20 euro, e gjitha këto 15 ditë pasi që aktgjykimi të merr formën e prerë.  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I dëmtuari për realizimin </w:t>
      </w:r>
      <w:r w:rsidR="00231A2C">
        <w:t>e kërkesës</w:t>
      </w:r>
      <w:r>
        <w:t xml:space="preserve"> pasurore juridike – udhëzohet në kontestin e rregullt civil.</w:t>
      </w:r>
    </w:p>
    <w:p w:rsidR="001663C4" w:rsidRDefault="001663C4" w:rsidP="001663C4">
      <w:pPr>
        <w:jc w:val="both"/>
      </w:pPr>
    </w:p>
    <w:p w:rsidR="001663C4" w:rsidRPr="00231A2C" w:rsidRDefault="001663C4" w:rsidP="001663C4">
      <w:pPr>
        <w:jc w:val="both"/>
        <w:rPr>
          <w:b/>
        </w:rPr>
      </w:pPr>
      <w:r w:rsidRPr="00231A2C">
        <w:rPr>
          <w:b/>
        </w:rPr>
        <w:t xml:space="preserve">A r s y e t i m 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Prokuroria Themelore në Pejë me dt. </w:t>
      </w:r>
      <w:r w:rsidR="00231A2C">
        <w:t>20.12.2017,</w:t>
      </w:r>
      <w:r>
        <w:t xml:space="preserve"> kundër të pandehurit </w:t>
      </w:r>
      <w:r w:rsidR="00231A2C">
        <w:t>P</w:t>
      </w:r>
      <w:r w:rsidR="001A4E21">
        <w:t>.</w:t>
      </w:r>
      <w:r w:rsidR="00231A2C">
        <w:t xml:space="preserve"> L</w:t>
      </w:r>
      <w:r w:rsidR="001A4E21">
        <w:t xml:space="preserve"> </w:t>
      </w:r>
      <w:r w:rsidR="00231A2C">
        <w:t>,</w:t>
      </w:r>
      <w:r>
        <w:t xml:space="preserve"> ka ngritë aktakuzë PP/II. nr.2</w:t>
      </w:r>
      <w:r w:rsidR="00231A2C">
        <w:t>750/17</w:t>
      </w:r>
      <w:r>
        <w:t xml:space="preserve">, për vepër  penale : </w:t>
      </w:r>
      <w:r w:rsidR="00231A2C" w:rsidRPr="00231A2C">
        <w:t>lëndimi i lehtë trupor nga neni 188 par 1  nënpar.1.4</w:t>
      </w:r>
      <w:r>
        <w:t>,  duke i propozuar gjykatës që pas përfundimit të s</w:t>
      </w:r>
      <w:r w:rsidR="00231A2C">
        <w:t>hqyrtimit gjyqësorë të pandehuri</w:t>
      </w:r>
      <w:r>
        <w:t>n ta shpallë fajtor , ta dënoj</w:t>
      </w:r>
      <w:r w:rsidR="00231A2C">
        <w:t>ë</w:t>
      </w:r>
      <w:r>
        <w:t xml:space="preserve"> sipas ligjit dhe ta obligoj</w:t>
      </w:r>
      <w:r w:rsidR="00231A2C">
        <w:t>ë</w:t>
      </w:r>
      <w:r>
        <w:t xml:space="preserve">  në pagimin e shpenzimeve procedurale .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Në shqyrtimin  fillestar  </w:t>
      </w:r>
      <w:r w:rsidR="00231A2C">
        <w:t>i</w:t>
      </w:r>
      <w:r>
        <w:t xml:space="preserve"> pandehur</w:t>
      </w:r>
      <w:r w:rsidR="00231A2C">
        <w:t>i</w:t>
      </w:r>
      <w:r>
        <w:t xml:space="preserve"> – pasi që paraprakisht i është lexuar aktakuza , është njoftuar me të drejtat dhe detyrimet procedurale  dhe pasoja  e pranimit përkatësisht të mo</w:t>
      </w:r>
      <w:r w:rsidR="00231A2C">
        <w:t>s pranimit të fajësisë-</w:t>
      </w:r>
      <w:r>
        <w:t xml:space="preserve">e ka pranuar fajësinë. Këtë pranim fajësie gjyqtari – pasi që paraprakisht e ka marrë pëlqimin e prokurorit të shtetit,  i bindur se pranim fajësinë </w:t>
      </w:r>
      <w:r w:rsidR="00231A2C">
        <w:t>i pandehuri</w:t>
      </w:r>
      <w:r>
        <w:t xml:space="preserve"> e ka bërë ashtu  siç e parasheh ligji – vullnetarisht dhe pa u ndikuar nga askush dhe asnjë mënyrë e ka pranuar. 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Meqenëse </w:t>
      </w:r>
      <w:r w:rsidR="00231A2C">
        <w:t>i pandehuri e pranoi</w:t>
      </w:r>
      <w:r>
        <w:t xml:space="preserve">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 qëndrimin korrekt n</w:t>
      </w:r>
      <w:r w:rsidR="00231A2C">
        <w:t>ë gjykatë, më parë nuk ka qenë i gjykuar</w:t>
      </w:r>
      <w:r>
        <w:t xml:space="preserve">  dhe kësisoj gjyqtari mendon se edhe me një vendim si në </w:t>
      </w:r>
      <w:proofErr w:type="spellStart"/>
      <w:r>
        <w:t>dispozitvin</w:t>
      </w:r>
      <w:proofErr w:type="spellEnd"/>
      <w:r>
        <w:t xml:space="preserve"> e aktgjykimit ndaj të pandehurit do të arrihet qëllimi i ndëshkimit i paraparë me neni 41 të KPK-së .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>Vendimi mbi shpenzimet e procedurës penale</w:t>
      </w:r>
      <w:r w:rsidR="00231A2C">
        <w:t xml:space="preserve"> dhe të paushallit gjyqësor,</w:t>
      </w:r>
      <w:r>
        <w:t xml:space="preserve"> është marrë </w:t>
      </w:r>
      <w:proofErr w:type="spellStart"/>
      <w:r>
        <w:t>konform</w:t>
      </w:r>
      <w:proofErr w:type="spellEnd"/>
      <w:r>
        <w:t xml:space="preserve"> nenit 45</w:t>
      </w:r>
      <w:r w:rsidR="00231A2C">
        <w:t>0,</w:t>
      </w:r>
      <w:r>
        <w:t xml:space="preserve">  të KPPRK-së 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>Vendimi mbi udhëzimin e të dëmtuarit  në kontestin e rregullt civil</w:t>
      </w:r>
      <w:r w:rsidR="00231A2C">
        <w:t>,</w:t>
      </w:r>
      <w:r>
        <w:t xml:space="preserve"> është marrë </w:t>
      </w:r>
      <w:proofErr w:type="spellStart"/>
      <w:r>
        <w:t>konform</w:t>
      </w:r>
      <w:proofErr w:type="spellEnd"/>
      <w:r>
        <w:t xml:space="preserve"> nenit 463</w:t>
      </w:r>
      <w:r w:rsidR="00231A2C">
        <w:t>,</w:t>
      </w:r>
      <w:r>
        <w:t xml:space="preserve">  të KPPRK-së .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 Nga sa u tha më lartë </w:t>
      </w:r>
      <w:proofErr w:type="spellStart"/>
      <w:r>
        <w:t>konform</w:t>
      </w:r>
      <w:proofErr w:type="spellEnd"/>
      <w:r>
        <w:t xml:space="preserve"> nenit 365 të KPPRK-së u vendos si më lartë 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 Nga Gjykata Themelore në Pejë D.P.  datë.</w:t>
      </w:r>
      <w:r w:rsidR="00231A2C">
        <w:t>03.01.2018</w:t>
      </w:r>
      <w:r>
        <w:t>.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Sekretarja juridike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Gjyqtari </w:t>
      </w:r>
    </w:p>
    <w:p w:rsidR="001663C4" w:rsidRDefault="00231A2C" w:rsidP="001663C4">
      <w:pPr>
        <w:jc w:val="both"/>
      </w:pPr>
      <w:r>
        <w:t xml:space="preserve">Fitore Bojku     </w:t>
      </w:r>
      <w:r w:rsidR="001663C4">
        <w:t xml:space="preserve"> </w:t>
      </w:r>
      <w:r w:rsidR="001663C4">
        <w:tab/>
      </w:r>
      <w:r w:rsidR="001663C4">
        <w:tab/>
      </w:r>
      <w:r w:rsidR="001663C4">
        <w:tab/>
      </w:r>
      <w:r w:rsidR="001663C4">
        <w:tab/>
      </w:r>
      <w:r w:rsidR="001663C4">
        <w:tab/>
      </w:r>
      <w:r w:rsidR="001663C4">
        <w:tab/>
      </w:r>
      <w:r w:rsidR="001663C4">
        <w:tab/>
      </w:r>
      <w:r w:rsidR="001663C4">
        <w:tab/>
        <w:t xml:space="preserve">Sejdi Blakaj </w:t>
      </w:r>
    </w:p>
    <w:p w:rsidR="001663C4" w:rsidRDefault="001663C4" w:rsidP="001663C4">
      <w:pPr>
        <w:jc w:val="both"/>
      </w:pPr>
    </w:p>
    <w:p w:rsidR="001663C4" w:rsidRDefault="001663C4" w:rsidP="001663C4">
      <w:pPr>
        <w:jc w:val="both"/>
      </w:pPr>
      <w:r>
        <w:t xml:space="preserve">KËSHILLA JURIDIKE </w:t>
      </w:r>
    </w:p>
    <w:p w:rsidR="001663C4" w:rsidRDefault="001663C4" w:rsidP="001663C4">
      <w:pPr>
        <w:jc w:val="both"/>
      </w:pPr>
      <w:r>
        <w:t xml:space="preserve">Kundër këtij aktgjykimi lejohet </w:t>
      </w:r>
    </w:p>
    <w:p w:rsidR="001663C4" w:rsidRDefault="001663C4" w:rsidP="001663C4">
      <w:pPr>
        <w:jc w:val="both"/>
      </w:pPr>
      <w:r>
        <w:t xml:space="preserve">Ankesa në afat prej 15 ditësh nga </w:t>
      </w:r>
    </w:p>
    <w:p w:rsidR="001663C4" w:rsidRDefault="001663C4" w:rsidP="001663C4">
      <w:pPr>
        <w:jc w:val="both"/>
      </w:pPr>
      <w:r>
        <w:t xml:space="preserve">Dita e marrjes , Gjykatës të Apelit në Prishtinë </w:t>
      </w:r>
    </w:p>
    <w:p w:rsidR="00EA5AE5" w:rsidRDefault="001663C4" w:rsidP="001663C4">
      <w:pPr>
        <w:jc w:val="both"/>
        <w:rPr>
          <w:b/>
        </w:rPr>
      </w:pPr>
      <w:r>
        <w:t>E përmes kësaj Gjykate</w:t>
      </w:r>
    </w:p>
    <w:p w:rsidR="001E59EC" w:rsidRDefault="001E59EC"/>
    <w:sectPr w:rsidR="001E59EC" w:rsidSect="00B13F47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115"/>
    <w:multiLevelType w:val="hybridMultilevel"/>
    <w:tmpl w:val="D952CEA8"/>
    <w:lvl w:ilvl="0" w:tplc="BC2C98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E5"/>
    <w:rsid w:val="001663C4"/>
    <w:rsid w:val="001A4E21"/>
    <w:rsid w:val="001E59EC"/>
    <w:rsid w:val="00231A2C"/>
    <w:rsid w:val="0030623B"/>
    <w:rsid w:val="00386598"/>
    <w:rsid w:val="00792D54"/>
    <w:rsid w:val="00B13F47"/>
    <w:rsid w:val="00BE6FB4"/>
    <w:rsid w:val="00D33934"/>
    <w:rsid w:val="00DC736C"/>
    <w:rsid w:val="00EA5AE5"/>
    <w:rsid w:val="00F97C67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50542-12B7-418E-AAD0-A426D14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5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54"/>
    <w:rPr>
      <w:rFonts w:ascii="Tahoma" w:eastAsia="Times New Roman" w:hAnsi="Tahoma" w:cs="Tahoma"/>
      <w:sz w:val="16"/>
      <w:szCs w:val="16"/>
      <w:lang w:val="sq-AL"/>
    </w:rPr>
  </w:style>
  <w:style w:type="paragraph" w:styleId="BodyText">
    <w:name w:val="Body Text"/>
    <w:basedOn w:val="Normal"/>
    <w:link w:val="BodyTextChar"/>
    <w:rsid w:val="00DC736C"/>
    <w:pPr>
      <w:jc w:val="both"/>
    </w:pPr>
  </w:style>
  <w:style w:type="character" w:customStyle="1" w:styleId="BodyTextChar">
    <w:name w:val="Body Text Char"/>
    <w:basedOn w:val="DefaultParagraphFont"/>
    <w:link w:val="BodyText"/>
    <w:rsid w:val="00DC736C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Kernja</dc:creator>
  <cp:lastModifiedBy>Tringa Zhuti</cp:lastModifiedBy>
  <cp:revision>4</cp:revision>
  <cp:lastPrinted>2018-01-03T13:17:00Z</cp:lastPrinted>
  <dcterms:created xsi:type="dcterms:W3CDTF">2018-12-24T10:09:00Z</dcterms:created>
  <dcterms:modified xsi:type="dcterms:W3CDTF">2018-12-24T14:41:00Z</dcterms:modified>
</cp:coreProperties>
</file>