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B738EE"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2018:006120</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B738EE"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16.04.2018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B738EE"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00025395</w:t>
                </w:r>
              </w:sdtContent>
            </w:sdt>
          </w:p>
        </w:tc>
      </w:tr>
    </w:tbl>
    <w:p w:rsidR="0095459A" w:rsidRDefault="0095459A" w:rsidP="009A3036">
      <w:pPr>
        <w:ind w:firstLine="630"/>
        <w:rPr>
          <w:b/>
          <w:bCs/>
        </w:rPr>
      </w:pPr>
    </w:p>
    <w:p w:rsidR="004738A7" w:rsidRDefault="004738A7" w:rsidP="0095459A">
      <w:pPr>
        <w:ind w:firstLine="630"/>
        <w:jc w:val="center"/>
        <w:rPr>
          <w:b/>
          <w:bCs/>
        </w:rPr>
      </w:pPr>
    </w:p>
    <w:p w:rsidR="000D62F4" w:rsidRPr="00B92A2C" w:rsidRDefault="000D62F4" w:rsidP="000D62F4">
      <w:pPr>
        <w:jc w:val="both"/>
        <w:rPr>
          <w:rFonts w:ascii="Calibri" w:hAnsi="Calibri" w:cs="Calibri"/>
          <w:b/>
        </w:rPr>
      </w:pPr>
      <w:r w:rsidRPr="00B92A2C">
        <w:rPr>
          <w:rFonts w:ascii="Calibri" w:hAnsi="Calibri" w:cs="Calibri"/>
          <w:b/>
        </w:rPr>
        <w:t>P.nr. 143/18</w:t>
      </w:r>
    </w:p>
    <w:p w:rsidR="000D62F4" w:rsidRPr="00B92A2C" w:rsidRDefault="000D62F4" w:rsidP="000D62F4">
      <w:pPr>
        <w:jc w:val="both"/>
        <w:rPr>
          <w:rFonts w:ascii="Calibri" w:hAnsi="Calibri" w:cs="Calibri"/>
          <w:b/>
        </w:rPr>
      </w:pPr>
    </w:p>
    <w:p w:rsidR="000D62F4" w:rsidRPr="00B92A2C" w:rsidRDefault="000D62F4" w:rsidP="000D62F4">
      <w:pPr>
        <w:jc w:val="both"/>
        <w:rPr>
          <w:rFonts w:ascii="Calibri" w:hAnsi="Calibri" w:cs="Calibri"/>
          <w:b/>
        </w:rPr>
      </w:pPr>
      <w:r w:rsidRPr="00B92A2C">
        <w:rPr>
          <w:rFonts w:ascii="Calibri" w:hAnsi="Calibri" w:cs="Calibri"/>
          <w:b/>
        </w:rPr>
        <w:t xml:space="preserve">NË EMËR TË POPULLIT </w:t>
      </w:r>
    </w:p>
    <w:p w:rsidR="000D62F4" w:rsidRPr="00B92A2C" w:rsidRDefault="000D62F4" w:rsidP="000D62F4">
      <w:pPr>
        <w:jc w:val="both"/>
        <w:rPr>
          <w:rFonts w:ascii="Calibri" w:hAnsi="Calibri" w:cs="Calibri"/>
          <w:b/>
        </w:rPr>
      </w:pPr>
    </w:p>
    <w:p w:rsidR="000D62F4" w:rsidRPr="00B92A2C" w:rsidRDefault="000D62F4" w:rsidP="000D62F4">
      <w:pPr>
        <w:jc w:val="both"/>
        <w:rPr>
          <w:rFonts w:ascii="Calibri" w:hAnsi="Calibri" w:cs="Calibri"/>
        </w:rPr>
      </w:pPr>
      <w:r w:rsidRPr="00B92A2C">
        <w:rPr>
          <w:rFonts w:ascii="Calibri" w:hAnsi="Calibri" w:cs="Calibri"/>
          <w:b/>
        </w:rPr>
        <w:t xml:space="preserve">GJYKATA THEMELORE NË PEJË-DEPARTAMENTI I PËRGJITHSHËM, </w:t>
      </w:r>
      <w:r w:rsidRPr="00B92A2C">
        <w:rPr>
          <w:rFonts w:ascii="Calibri" w:hAnsi="Calibri" w:cs="Calibri"/>
        </w:rPr>
        <w:t xml:space="preserve"> me gjyqtaren Nushe Kuka Mekaj, me pjesëmarrjen e sekretares juridike Fitore Bojku, procesmbajtëse, në çështjen pe</w:t>
      </w:r>
      <w:r w:rsidR="00594A79">
        <w:rPr>
          <w:rFonts w:ascii="Calibri" w:hAnsi="Calibri" w:cs="Calibri"/>
        </w:rPr>
        <w:t>nale kundër të pandehurit N G</w:t>
      </w:r>
      <w:r w:rsidRPr="00B92A2C">
        <w:rPr>
          <w:rFonts w:ascii="Calibri" w:hAnsi="Calibri" w:cs="Calibri"/>
        </w:rPr>
        <w:t xml:space="preserve">, nga Peja, për shkak të veprës penale asgjësim apo dëmtim i pasurisë, nga neni 333 par.1, të KP-së, sipas aktakuzës së Prokurorisë Themelore në Pejë-Departamenti i Përgjithshëm PP/II.nr.226/18, të dt.22.2.2018, pas mbajtjes së shqyrtimit fillestar publik të dt. 11.04.2018, </w:t>
      </w:r>
      <w:r w:rsidRPr="00B92A2C">
        <w:rPr>
          <w:rFonts w:ascii="Calibri" w:hAnsi="Calibri" w:cs="Calibri"/>
          <w:bCs/>
        </w:rPr>
        <w:t xml:space="preserve">në prezencën e prokurores së shtetit, </w:t>
      </w:r>
      <w:r w:rsidRPr="00B92A2C">
        <w:rPr>
          <w:rFonts w:ascii="Calibri" w:hAnsi="Calibri" w:cs="Calibri"/>
        </w:rPr>
        <w:t>Lumturije Vuçetaj</w:t>
      </w:r>
      <w:r w:rsidRPr="00B92A2C">
        <w:rPr>
          <w:rFonts w:ascii="Calibri" w:hAnsi="Calibri" w:cs="Calibri"/>
          <w:bCs/>
        </w:rPr>
        <w:t>, të pandehurit, bie dhe shpall publikisht, ndërsa me dt.16.04.2018, përpiloi këtë:</w:t>
      </w:r>
    </w:p>
    <w:p w:rsidR="000D62F4" w:rsidRPr="00B92A2C" w:rsidRDefault="000D62F4" w:rsidP="000D62F4">
      <w:pPr>
        <w:ind w:firstLine="720"/>
        <w:jc w:val="both"/>
        <w:rPr>
          <w:rFonts w:ascii="Calibri" w:hAnsi="Calibri" w:cs="Calibri"/>
          <w:b/>
        </w:rPr>
      </w:pPr>
    </w:p>
    <w:p w:rsidR="000D62F4" w:rsidRPr="00B92A2C" w:rsidRDefault="000D62F4" w:rsidP="000D62F4">
      <w:pPr>
        <w:jc w:val="both"/>
        <w:rPr>
          <w:rFonts w:ascii="Calibri" w:hAnsi="Calibri" w:cs="Calibri"/>
          <w:b/>
        </w:rPr>
      </w:pPr>
      <w:r w:rsidRPr="00B92A2C">
        <w:rPr>
          <w:rFonts w:ascii="Calibri" w:hAnsi="Calibri" w:cs="Calibri"/>
          <w:b/>
        </w:rPr>
        <w:t>A KT GJ Y K I M</w:t>
      </w:r>
    </w:p>
    <w:p w:rsidR="000D62F4" w:rsidRPr="00B92A2C" w:rsidRDefault="000D62F4" w:rsidP="000D62F4">
      <w:pPr>
        <w:jc w:val="both"/>
        <w:rPr>
          <w:rFonts w:ascii="Calibri" w:hAnsi="Calibri" w:cs="Calibri"/>
          <w:b/>
        </w:rPr>
      </w:pPr>
    </w:p>
    <w:p w:rsidR="000D62F4" w:rsidRPr="00B92A2C" w:rsidRDefault="000D62F4" w:rsidP="000D62F4">
      <w:pPr>
        <w:jc w:val="both"/>
        <w:rPr>
          <w:rFonts w:ascii="Calibri" w:hAnsi="Calibri" w:cs="Calibri"/>
          <w:b/>
        </w:rPr>
      </w:pPr>
      <w:r w:rsidRPr="00B92A2C">
        <w:rPr>
          <w:rFonts w:ascii="Calibri" w:hAnsi="Calibri" w:cs="Calibri"/>
          <w:b/>
        </w:rPr>
        <w:t>I pandehuri,</w:t>
      </w:r>
    </w:p>
    <w:p w:rsidR="000D62F4" w:rsidRPr="00B92A2C" w:rsidRDefault="000D62F4" w:rsidP="000D62F4">
      <w:pPr>
        <w:jc w:val="both"/>
        <w:rPr>
          <w:rFonts w:ascii="Calibri" w:hAnsi="Calibri" w:cs="Calibri"/>
        </w:rPr>
      </w:pPr>
    </w:p>
    <w:p w:rsidR="000D62F4" w:rsidRPr="00B92A2C" w:rsidRDefault="00594A79" w:rsidP="000D62F4">
      <w:pPr>
        <w:jc w:val="both"/>
        <w:rPr>
          <w:rFonts w:ascii="Calibri" w:hAnsi="Calibri" w:cs="Calibri"/>
        </w:rPr>
      </w:pPr>
      <w:r>
        <w:rPr>
          <w:rFonts w:ascii="Calibri" w:hAnsi="Calibri" w:cs="Calibri"/>
          <w:b/>
        </w:rPr>
        <w:t>N G</w:t>
      </w:r>
      <w:r w:rsidR="000D62F4" w:rsidRPr="00B92A2C">
        <w:rPr>
          <w:rFonts w:ascii="Calibri" w:hAnsi="Calibri" w:cs="Calibri"/>
          <w:b/>
        </w:rPr>
        <w:t xml:space="preserve">, </w:t>
      </w:r>
      <w:r>
        <w:rPr>
          <w:rFonts w:ascii="Calibri" w:hAnsi="Calibri" w:cs="Calibri"/>
        </w:rPr>
        <w:t>i biri i Z, i nënës Xh, e gjinisë S, i lindur me ..................</w:t>
      </w:r>
      <w:r w:rsidR="000D62F4" w:rsidRPr="00B92A2C">
        <w:rPr>
          <w:rFonts w:ascii="Calibri" w:hAnsi="Calibri" w:cs="Calibri"/>
        </w:rPr>
        <w:t>, në Pejë, me v</w:t>
      </w:r>
      <w:r>
        <w:rPr>
          <w:rFonts w:ascii="Calibri" w:hAnsi="Calibri" w:cs="Calibri"/>
        </w:rPr>
        <w:t>endbanim në Pejë, .............. , rruga: “................”, .......</w:t>
      </w:r>
      <w:r w:rsidR="000D62F4" w:rsidRPr="00B92A2C">
        <w:rPr>
          <w:rFonts w:ascii="Calibri" w:hAnsi="Calibri" w:cs="Calibri"/>
        </w:rPr>
        <w:t>, identifikohet n</w:t>
      </w:r>
      <w:r>
        <w:rPr>
          <w:rFonts w:ascii="Calibri" w:hAnsi="Calibri" w:cs="Calibri"/>
        </w:rPr>
        <w:t>ë bazë të lnj.nr.pers ...............</w:t>
      </w:r>
      <w:r w:rsidR="000D62F4" w:rsidRPr="00B92A2C">
        <w:rPr>
          <w:rFonts w:ascii="Calibri" w:hAnsi="Calibri" w:cs="Calibri"/>
        </w:rPr>
        <w:t>, të lëshuar nga MPB-Republika e Kosovës, ka të kryer shkollën e mesme, i martuar, baba i 4 fëmijëve, i papunë, i gjendjes së dobët ekonomik</w:t>
      </w:r>
      <w:r>
        <w:rPr>
          <w:rFonts w:ascii="Calibri" w:hAnsi="Calibri" w:cs="Calibri"/>
        </w:rPr>
        <w:t>e,  posedon tel.nr. ...............</w:t>
      </w:r>
      <w:r w:rsidR="000D62F4" w:rsidRPr="00B92A2C">
        <w:rPr>
          <w:rFonts w:ascii="Calibri" w:hAnsi="Calibri" w:cs="Calibri"/>
        </w:rPr>
        <w:t>, shqiptar – shtetas i Republikës së Kosovës, mbrohet në liri.</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b/>
        </w:rPr>
      </w:pPr>
      <w:r w:rsidRPr="00B92A2C">
        <w:rPr>
          <w:rFonts w:ascii="Calibri" w:hAnsi="Calibri" w:cs="Calibri"/>
          <w:b/>
        </w:rPr>
        <w:t>ËSHTË FAJTOR</w:t>
      </w:r>
    </w:p>
    <w:p w:rsidR="000D62F4" w:rsidRPr="00B92A2C" w:rsidRDefault="000D62F4" w:rsidP="000D62F4">
      <w:pPr>
        <w:jc w:val="both"/>
        <w:rPr>
          <w:rFonts w:ascii="Calibri" w:hAnsi="Calibri" w:cs="Calibri"/>
          <w:b/>
        </w:rPr>
      </w:pPr>
    </w:p>
    <w:p w:rsidR="000D62F4" w:rsidRPr="00B92A2C" w:rsidRDefault="000D62F4" w:rsidP="000D62F4">
      <w:pPr>
        <w:jc w:val="both"/>
        <w:rPr>
          <w:rFonts w:ascii="Calibri" w:hAnsi="Calibri" w:cs="Calibri"/>
          <w:b/>
        </w:rPr>
      </w:pPr>
      <w:r w:rsidRPr="00B92A2C">
        <w:rPr>
          <w:rFonts w:ascii="Calibri" w:hAnsi="Calibri" w:cs="Calibri"/>
          <w:b/>
        </w:rPr>
        <w:t>Për shkak se :</w:t>
      </w:r>
    </w:p>
    <w:p w:rsidR="000D62F4" w:rsidRPr="00B92A2C" w:rsidRDefault="000D62F4" w:rsidP="000D62F4">
      <w:pPr>
        <w:jc w:val="both"/>
        <w:rPr>
          <w:rFonts w:ascii="Calibri" w:hAnsi="Calibri" w:cs="Calibri"/>
          <w:b/>
        </w:rPr>
      </w:pPr>
    </w:p>
    <w:p w:rsidR="000D62F4" w:rsidRPr="00B92A2C" w:rsidRDefault="000D62F4" w:rsidP="000D62F4">
      <w:pPr>
        <w:jc w:val="both"/>
        <w:rPr>
          <w:rStyle w:val="Emphasis"/>
          <w:rFonts w:ascii="Calibri" w:hAnsi="Calibri" w:cs="Calibri"/>
        </w:rPr>
      </w:pPr>
      <w:r w:rsidRPr="00B92A2C">
        <w:rPr>
          <w:rFonts w:ascii="Calibri" w:hAnsi="Calibri" w:cs="Calibri"/>
        </w:rPr>
        <w:t>Me dt. 21.07.2017 rreth orës  02:30 min</w:t>
      </w:r>
      <w:r w:rsidR="00594A79">
        <w:rPr>
          <w:rFonts w:ascii="Calibri" w:hAnsi="Calibri" w:cs="Calibri"/>
        </w:rPr>
        <w:t>uta, në Pejë në rr.”...............</w:t>
      </w:r>
      <w:r w:rsidRPr="00B92A2C">
        <w:rPr>
          <w:rFonts w:ascii="Calibri" w:hAnsi="Calibri" w:cs="Calibri"/>
        </w:rPr>
        <w:t xml:space="preserve">”, pikërisht </w:t>
      </w:r>
      <w:r w:rsidR="00594A79">
        <w:rPr>
          <w:rFonts w:ascii="Calibri" w:hAnsi="Calibri" w:cs="Calibri"/>
        </w:rPr>
        <w:t>në parkingun e “................</w:t>
      </w:r>
      <w:r w:rsidRPr="00B92A2C">
        <w:rPr>
          <w:rFonts w:ascii="Calibri" w:hAnsi="Calibri" w:cs="Calibri"/>
        </w:rPr>
        <w:t>”, dëmton pasurinë e personit</w:t>
      </w:r>
      <w:r w:rsidR="00594A79">
        <w:rPr>
          <w:rFonts w:ascii="Calibri" w:hAnsi="Calibri" w:cs="Calibri"/>
        </w:rPr>
        <w:t xml:space="preserve"> tjetër, këtu të dëmtuarit A Z</w:t>
      </w:r>
      <w:r w:rsidRPr="00B92A2C">
        <w:rPr>
          <w:rFonts w:ascii="Calibri" w:hAnsi="Calibri" w:cs="Calibri"/>
        </w:rPr>
        <w:t>, në atë mënyrë që pas një përleshje të atë çastshme në mes të dëmtuarit, shokëve të tij dhe disa personave tjerë posa i dëmtuari hyn në veturë për tu larguar nga vendi I ngjarjes, i pandehuri i afrohet veturës së të dëmtuarit me një shufër në dorë, ku godet veturën e të dëmtuarit disa herë, të cilën edhe e dëmton.</w:t>
      </w:r>
    </w:p>
    <w:p w:rsidR="000D62F4" w:rsidRPr="00B92A2C" w:rsidRDefault="000D62F4" w:rsidP="000D62F4">
      <w:pPr>
        <w:rPr>
          <w:rStyle w:val="Emphasis"/>
          <w:rFonts w:ascii="Calibri" w:hAnsi="Calibri" w:cs="Calibri"/>
        </w:rPr>
      </w:pPr>
    </w:p>
    <w:p w:rsidR="000D62F4" w:rsidRDefault="000D62F4" w:rsidP="000D62F4">
      <w:pPr>
        <w:rPr>
          <w:rFonts w:ascii="Calibri" w:hAnsi="Calibri" w:cs="Calibri"/>
        </w:rPr>
      </w:pPr>
      <w:r w:rsidRPr="00B92A2C">
        <w:rPr>
          <w:rStyle w:val="Emphasis"/>
          <w:rFonts w:ascii="Calibri" w:hAnsi="Calibri" w:cs="Calibri"/>
        </w:rPr>
        <w:t xml:space="preserve"> </w:t>
      </w:r>
      <w:r w:rsidRPr="00B92A2C">
        <w:rPr>
          <w:rFonts w:ascii="Calibri" w:hAnsi="Calibri" w:cs="Calibri"/>
        </w:rPr>
        <w:t>-me çka ka kryer vepër penale asgjësim apo dëmtim i pasurisë, nga neni 333 par.1, të KP-së,</w:t>
      </w:r>
    </w:p>
    <w:p w:rsidR="000D62F4" w:rsidRPr="00B92A2C" w:rsidRDefault="000D62F4" w:rsidP="000D62F4">
      <w:pPr>
        <w:rPr>
          <w:rFonts w:ascii="Calibri" w:hAnsi="Calibri" w:cs="Calibri"/>
          <w:i/>
          <w:iCs/>
        </w:rPr>
      </w:pPr>
    </w:p>
    <w:p w:rsidR="000D62F4" w:rsidRPr="00B92A2C" w:rsidRDefault="000D62F4" w:rsidP="000D62F4">
      <w:pPr>
        <w:jc w:val="both"/>
        <w:rPr>
          <w:rFonts w:ascii="Calibri" w:hAnsi="Calibri" w:cs="Calibri"/>
        </w:rPr>
      </w:pPr>
      <w:r w:rsidRPr="00B92A2C">
        <w:rPr>
          <w:rFonts w:ascii="Calibri" w:hAnsi="Calibri" w:cs="Calibri"/>
        </w:rPr>
        <w:t>Andaj, bazuar në nenin 7, 8, 9, 10, 85, 86 par.3, lidhur me par.1, neni 333 par.1, të KP-së,</w:t>
      </w:r>
      <w:r w:rsidRPr="00B92A2C">
        <w:rPr>
          <w:rFonts w:ascii="Calibri" w:hAnsi="Calibri" w:cs="Calibri"/>
          <w:color w:val="FF0000"/>
        </w:rPr>
        <w:t xml:space="preserve"> </w:t>
      </w:r>
      <w:r w:rsidRPr="00B92A2C">
        <w:rPr>
          <w:rFonts w:ascii="Calibri" w:hAnsi="Calibri" w:cs="Calibri"/>
        </w:rPr>
        <w:t>si dhe nenin 245, 246, 248, 365, 366 dhe 498 të KPP-së, të njëjtit i shqipton:</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b/>
        </w:rPr>
      </w:pPr>
      <w:r w:rsidRPr="00B92A2C">
        <w:rPr>
          <w:rFonts w:ascii="Calibri" w:hAnsi="Calibri" w:cs="Calibri"/>
          <w:b/>
        </w:rPr>
        <w:t>VËREJTJE GJYQËSORE</w:t>
      </w:r>
    </w:p>
    <w:p w:rsidR="000D62F4" w:rsidRPr="00B92A2C" w:rsidRDefault="000D62F4" w:rsidP="000D62F4">
      <w:pPr>
        <w:jc w:val="both"/>
        <w:rPr>
          <w:rFonts w:ascii="Calibri" w:hAnsi="Calibri" w:cs="Calibri"/>
          <w:b/>
        </w:rPr>
      </w:pPr>
    </w:p>
    <w:p w:rsidR="000D62F4" w:rsidRPr="00B92A2C" w:rsidRDefault="000D62F4" w:rsidP="000D62F4">
      <w:pPr>
        <w:jc w:val="both"/>
        <w:rPr>
          <w:rFonts w:ascii="Calibri" w:hAnsi="Calibri" w:cs="Calibri"/>
        </w:rPr>
      </w:pPr>
      <w:r w:rsidRPr="00B92A2C">
        <w:rPr>
          <w:rFonts w:ascii="Calibri" w:hAnsi="Calibri" w:cs="Calibri"/>
        </w:rPr>
        <w:t>Të pandehurit i bëhet me dije se ka kryer një vepër të dëmshme dhe të rrezikshme që përbën vepër penale dhe nëse kryen prapë vepër të tillë gjykata do ti shqiptojë sanksion më të rëndë penal.</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Obligohet i pandehuri që në emër të shpenzimeve të procedurës penale dhe paushallit gjyqësor, të paguaj shumën prej  20 (njëzet) €, në afat prej 15 ditësh pasi që aktgjykimi të merr formën e prerë.</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Obligohet i pandehuri që të paguajë taksën për programin e kompensimit të viktimave të krimit, në shumë prej 30 euro, në afat prej 15 ditësh pas plotfuqishmërisë së këtij aktgjykimi.</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I dëmtuari A Z</w:t>
      </w:r>
      <w:bookmarkStart w:id="0" w:name="_GoBack"/>
      <w:bookmarkEnd w:id="0"/>
      <w:r w:rsidRPr="00B92A2C">
        <w:rPr>
          <w:rFonts w:ascii="Calibri" w:hAnsi="Calibri" w:cs="Calibri"/>
        </w:rPr>
        <w:t>, për realizimin e kërkesës pasurore juridike, udhëzohet në kontest civil.</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b/>
        </w:rPr>
      </w:pPr>
      <w:r w:rsidRPr="00B92A2C">
        <w:rPr>
          <w:rFonts w:ascii="Calibri" w:hAnsi="Calibri" w:cs="Calibri"/>
          <w:b/>
        </w:rPr>
        <w:t>A r s y e t i m</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Prokuroria Themelore në Pejë-Departamenti i Përgjithshëm, ka ngrit aktakuzë  PP/II.nr.226/18, të dt.22.2.2</w:t>
      </w:r>
      <w:r w:rsidR="00594A79">
        <w:rPr>
          <w:rFonts w:ascii="Calibri" w:hAnsi="Calibri" w:cs="Calibri"/>
        </w:rPr>
        <w:t>018, kundër të pandehurit, N G</w:t>
      </w:r>
      <w:r w:rsidRPr="00B92A2C">
        <w:rPr>
          <w:rFonts w:ascii="Calibri" w:hAnsi="Calibri" w:cs="Calibri"/>
        </w:rPr>
        <w:t>, nga Peja, për shkak të veprës penale asgjësim apo dëmtim i pasurisë, nga neni 333 par.1, të KP-së</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Gjykata ka caktuar seancën e shqyrtimit fillestar, sipas aktakuzës në fjalë.</w:t>
      </w:r>
    </w:p>
    <w:p w:rsidR="000D62F4" w:rsidRPr="00B92A2C" w:rsidRDefault="000D62F4" w:rsidP="000D62F4">
      <w:pPr>
        <w:jc w:val="right"/>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 xml:space="preserve">Në bazë të nenit 245 par. 2, të KPP-së, të pandehurit i është dorëzuar me kohë kopja e aktakuzës, </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Gjyqtari i vetëm gjykues ka siguruar se  prokurori i shtetit i ka përmbushur detyrimet që kanë të bëjnë me zbulimin e provave nga neni 244 të KPP-së.</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 xml:space="preserve">Në bazë të nenit 246, par.1, të KPP, i pandehuri është udhëzuar për të drejtat e tij, për të mos u deklaruar në çështjen e tij, ose të mos përgjigjet në pyetje dhe nëse ai deklarohet për çështjen, nuk ka për detyrë të inkriminojë vetveten ose të afërmit e tij, e as ta pranojë fajësinë, si dhe mund të mbrohet vet, ose nëpërmjet ndihmës juridike nga mbrojtësi sipas zgjedhjes së tij; të kundërshtojë aktakuzën  dhe paanshmërinë e provave, të paraqitura në aktakuzë. </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 xml:space="preserve">Pas leximit të aktakuzës, gjykata është bindur se i pandehuri e ka kuptuar  aktakuzën, i ka dhënë mundësinë që të deklarohet për pranimin ose mospranimin e fajësisë, duke e njoftuar për rëndësinë dhe pasojat e pranimit të fajësisë, konform dispozitës së nenit 248 par 1 të KPP-së </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lastRenderedPageBreak/>
        <w:t>I pandehuri pas njoftimit me të drejtat e tij, është deklaruar fajtor për veprën penale e cila i vihet në barrë, i vetëdijshëm për pasojat e pranimit të fajësisë, pranimin e ka bërë vullnetarisht, pa presion nga askush.</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Prokurorja e shtetit është pajtuar me pranimin e fajësisë nga ana e të pandehurit, me arsyetim se pranimi i fajësisë është bërë në baza vullnetare dhe ka mbështetje në shkresa të lëndës, bashkangjitur aktakuzës.</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Në vijim, bazuar në nenin 248 par 4 të KPP-së,  Gjykata, ka aprovuar pranimin e fajësisë nga ana e të pandehurit, e bindur se janë përmbush kërkesat nga neni 248 pa.1 pika 1.1 deri 1.4 të KPP-së, se pranimi i fajësisë është bërë në mënyrë vullnetare i vetëdijshëm për natyrën dhe pasojat  e pranimit te fajësisë dhe pranimi i fajit nga ana e tij është në mbështetje të fakteve të prezantuara në aktakuzë dhe nuk ka gjetur arsye për hedhje të aktakuzës meqë nuk përmban asnjë shkelje të qartë ligjore, ose gabime teknike.</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Bazuar në dispozitën e nenit 248 par. 4 të KPP-së, ka vazhduar me shqiptimin e dënimit.</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Nga deklarata e prokurorit të shtetit dhe të pandehurit, gjykata gjeti se në veprimet e të pandehurit ekzistojnë të gjitha elementet qenësore subjektive dhe objektive të veprës penale asgjësim apo dëmtim i pasurisë, nga neni 333 par.1, të KP-së</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 xml:space="preserve">Me rastin e matjes dhe shqiptimit të dënimit gjykata për të pandehurin mori parasysh rrethanat lehtësuese dhe rënduese që ndikojnë në llojin dhe lartësinë e dënimit në pajtim me nenin 73 par.1, të KP-së, ku si rrethana lehtësuese mori sjelljen e tij korrekte në gjykatë, pranimin e fajësisë, </w:t>
      </w:r>
      <w:r>
        <w:rPr>
          <w:rFonts w:ascii="Calibri" w:hAnsi="Calibri" w:cs="Calibri"/>
        </w:rPr>
        <w:t>pendimin</w:t>
      </w:r>
      <w:r w:rsidRPr="00B92A2C">
        <w:rPr>
          <w:rFonts w:ascii="Calibri" w:hAnsi="Calibri" w:cs="Calibri"/>
        </w:rPr>
        <w:t xml:space="preserve"> për veprimet e shkaktuara, ndërsa rrethana rënduese nuk gjeti, andaj të pandehurit i shqiptoi dënimin si në dispozitiv të këtij aktgjykimi.</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Në bazë të nenit 86 par 2 dhe.3 të KP-së, vërejtja gjyqësore mund t᾽i shqiptohet kryesit të veprës penale për të cilin me ligj parashihet dënimi me burgim deri në një (1) vit, në rastet kur veprat e tilla janë kryer në rrethana lehtësuese të cilat i bëjnë veprat penale veçanërisht të lehta si dhe për vepra penale për të cilat është paraparë dënimi deri në tri (3) vjet burgim, sipas kushteve të parapara me ligj.</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Në rastin konkret i pandehuri ka kryer veprën penale asgjësim apo dëmtim i pasurisë, nga neni 333 par.1, të KP-së, e ndëshkuar me dënim me burgim deri në 1 (një) vit.</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Gjykata ka vlerësuar se qëllimi i vërejtjes gjyqësore i shqiptuar në dispozitiv të aktgjykimit, është në proporcion me peshën e  veprës penale, me sjelljet dhe rrethanat e kryesit sipas nenit  85 të KP-së, shkallën e rrezikshmërisë shoqërore dhe përgjegjësinë e tij, me bindje se një qortim i tillë do të jetë i mjaftueshëm për arritjen e qëllimit të vërejtjes gjyqësore.</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Vendimi për kompensimin e shpenzimeve të procedurës penale dhe të paushallit gjyqësor  është marrë në bazë të nenit  453 par 1, lidhur me 450 par.2 pika 2.1 dhe 2.6, të KPP-së.</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 xml:space="preserve">Vendimi mbi udhëzimin e të dëmtuarit për realizimin e kërkesës pasurore juridike në kontest civil është marrë në bazë të nenit 463 par.1 të KPP-së. </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lastRenderedPageBreak/>
        <w:t>Vendimi për taksat e kompensimit të viktimave të krimit është marr në bazë të qarkores për zbatimin e ligjit, nr. 05/L-36.</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Nga arsyet e cekura më lartë është vendosur si në dispozitiv të këtij aktgjykimi.</w:t>
      </w:r>
    </w:p>
    <w:p w:rsidR="000D62F4" w:rsidRPr="00B92A2C" w:rsidRDefault="000D62F4" w:rsidP="000D62F4">
      <w:pPr>
        <w:jc w:val="both"/>
        <w:rPr>
          <w:rFonts w:ascii="Calibri" w:hAnsi="Calibri" w:cs="Calibri"/>
          <w:b/>
        </w:rPr>
      </w:pPr>
    </w:p>
    <w:p w:rsidR="000D62F4" w:rsidRPr="00B92A2C" w:rsidRDefault="000D62F4" w:rsidP="000D62F4">
      <w:pPr>
        <w:jc w:val="both"/>
        <w:rPr>
          <w:rFonts w:ascii="Calibri" w:hAnsi="Calibri" w:cs="Calibri"/>
          <w:b/>
        </w:rPr>
      </w:pPr>
      <w:r w:rsidRPr="00B92A2C">
        <w:rPr>
          <w:rFonts w:ascii="Calibri" w:hAnsi="Calibri" w:cs="Calibri"/>
          <w:b/>
        </w:rPr>
        <w:t>GJYKATA THEMELORE NË PEJË-DEPARTAMENTI I PËRGJITHSHËM - P.nr.143/18</w:t>
      </w:r>
    </w:p>
    <w:p w:rsidR="000D62F4" w:rsidRPr="00B92A2C" w:rsidRDefault="000D62F4" w:rsidP="000D62F4">
      <w:pPr>
        <w:jc w:val="both"/>
        <w:rPr>
          <w:rFonts w:ascii="Calibri" w:hAnsi="Calibri" w:cs="Calibri"/>
          <w:b/>
        </w:rPr>
      </w:pPr>
    </w:p>
    <w:p w:rsidR="000D62F4" w:rsidRPr="00B92A2C" w:rsidRDefault="000D62F4" w:rsidP="000D62F4">
      <w:pPr>
        <w:jc w:val="both"/>
        <w:rPr>
          <w:rFonts w:ascii="Calibri" w:hAnsi="Calibri" w:cs="Calibri"/>
          <w:b/>
        </w:rPr>
      </w:pPr>
    </w:p>
    <w:p w:rsidR="000D62F4" w:rsidRPr="00B92A2C" w:rsidRDefault="000D62F4" w:rsidP="000D62F4">
      <w:pPr>
        <w:jc w:val="both"/>
        <w:rPr>
          <w:rFonts w:ascii="Calibri" w:hAnsi="Calibri" w:cs="Calibri"/>
          <w:b/>
        </w:rPr>
      </w:pPr>
      <w:r w:rsidRPr="00B92A2C">
        <w:rPr>
          <w:rFonts w:ascii="Calibri" w:hAnsi="Calibri" w:cs="Calibri"/>
          <w:b/>
        </w:rPr>
        <w:t>Sekretarja juridike                                                                     Gjyqtarja e vetme gjykuese</w:t>
      </w:r>
    </w:p>
    <w:p w:rsidR="000D62F4" w:rsidRPr="00B92A2C" w:rsidRDefault="000D62F4" w:rsidP="000D62F4">
      <w:pPr>
        <w:jc w:val="both"/>
        <w:rPr>
          <w:rFonts w:ascii="Calibri" w:hAnsi="Calibri" w:cs="Calibri"/>
        </w:rPr>
      </w:pPr>
      <w:r w:rsidRPr="00B92A2C">
        <w:rPr>
          <w:rFonts w:ascii="Calibri" w:hAnsi="Calibri" w:cs="Calibri"/>
        </w:rPr>
        <w:t xml:space="preserve">  Fitore Bojku                                                                                   Nushe Kuka-Mekaj                                                                                                      </w:t>
      </w:r>
    </w:p>
    <w:p w:rsidR="000D62F4" w:rsidRPr="00B92A2C" w:rsidRDefault="000D62F4" w:rsidP="000D62F4">
      <w:pPr>
        <w:jc w:val="both"/>
        <w:rPr>
          <w:rFonts w:ascii="Calibri" w:hAnsi="Calibri" w:cs="Calibri"/>
        </w:rPr>
      </w:pPr>
      <w:r w:rsidRPr="00B92A2C">
        <w:rPr>
          <w:rFonts w:ascii="Calibri" w:hAnsi="Calibri" w:cs="Calibri"/>
        </w:rPr>
        <w:t xml:space="preserve">                                                                                                                                        </w:t>
      </w:r>
    </w:p>
    <w:p w:rsidR="000D62F4" w:rsidRPr="00B92A2C" w:rsidRDefault="000D62F4" w:rsidP="000D62F4">
      <w:pPr>
        <w:jc w:val="both"/>
        <w:rPr>
          <w:rFonts w:ascii="Calibri" w:hAnsi="Calibri" w:cs="Calibri"/>
          <w:b/>
        </w:rPr>
      </w:pPr>
      <w:r w:rsidRPr="00B92A2C">
        <w:rPr>
          <w:rFonts w:ascii="Calibri" w:hAnsi="Calibri" w:cs="Calibri"/>
          <w:b/>
        </w:rPr>
        <w:t>KËSHILLË JURIDIKE:</w:t>
      </w:r>
    </w:p>
    <w:p w:rsidR="000D62F4" w:rsidRPr="00B92A2C" w:rsidRDefault="000D62F4" w:rsidP="000D62F4">
      <w:pPr>
        <w:jc w:val="both"/>
        <w:rPr>
          <w:rFonts w:ascii="Calibri" w:hAnsi="Calibri" w:cs="Calibri"/>
        </w:rPr>
      </w:pPr>
    </w:p>
    <w:p w:rsidR="000D62F4" w:rsidRPr="00B92A2C" w:rsidRDefault="000D62F4" w:rsidP="000D62F4">
      <w:pPr>
        <w:jc w:val="both"/>
        <w:rPr>
          <w:rFonts w:ascii="Calibri" w:hAnsi="Calibri" w:cs="Calibri"/>
        </w:rPr>
      </w:pPr>
      <w:r w:rsidRPr="00B92A2C">
        <w:rPr>
          <w:rFonts w:ascii="Calibri" w:hAnsi="Calibri" w:cs="Calibri"/>
        </w:rPr>
        <w:t xml:space="preserve">Kundër këtij aktgjykimi është e lejuar ankesa </w:t>
      </w:r>
    </w:p>
    <w:p w:rsidR="000D62F4" w:rsidRPr="00B92A2C" w:rsidRDefault="000D62F4" w:rsidP="000D62F4">
      <w:pPr>
        <w:jc w:val="both"/>
        <w:rPr>
          <w:rFonts w:ascii="Calibri" w:hAnsi="Calibri" w:cs="Calibri"/>
        </w:rPr>
      </w:pPr>
      <w:r w:rsidRPr="00B92A2C">
        <w:rPr>
          <w:rFonts w:ascii="Calibri" w:hAnsi="Calibri" w:cs="Calibri"/>
        </w:rPr>
        <w:t xml:space="preserve">në afat prej 15 ditësh,Gjykatës së Apelit në Prishtinë, </w:t>
      </w:r>
    </w:p>
    <w:p w:rsidR="000D62F4" w:rsidRPr="00B92A2C" w:rsidRDefault="000D62F4" w:rsidP="000D62F4">
      <w:pPr>
        <w:jc w:val="both"/>
        <w:rPr>
          <w:rFonts w:ascii="Calibri" w:hAnsi="Calibri" w:cs="Calibri"/>
        </w:rPr>
      </w:pPr>
      <w:r w:rsidRPr="00B92A2C">
        <w:rPr>
          <w:rFonts w:ascii="Calibri" w:hAnsi="Calibri" w:cs="Calibri"/>
        </w:rPr>
        <w:t>pas marrjes së të njëjtit, e përmes kësaj gjykate.</w:t>
      </w:r>
    </w:p>
    <w:p w:rsidR="000D62F4" w:rsidRPr="00B92A2C" w:rsidRDefault="000D62F4" w:rsidP="000D62F4">
      <w:pPr>
        <w:rPr>
          <w:rFonts w:ascii="Calibri" w:hAnsi="Calibri" w:cs="Calibri"/>
        </w:rPr>
      </w:pPr>
      <w:r w:rsidRPr="00B92A2C">
        <w:rPr>
          <w:rFonts w:ascii="Calibri" w:hAnsi="Calibri" w:cs="Calibri"/>
        </w:rPr>
        <w:t xml:space="preserve"> </w:t>
      </w:r>
    </w:p>
    <w:p w:rsidR="000D62F4" w:rsidRPr="00B92A2C" w:rsidRDefault="000D62F4" w:rsidP="000D62F4">
      <w:pPr>
        <w:rPr>
          <w:rFonts w:ascii="Calibri" w:hAnsi="Calibri" w:cs="Calibri"/>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EE" w:rsidRDefault="00B738EE" w:rsidP="004369F3">
      <w:r>
        <w:separator/>
      </w:r>
    </w:p>
  </w:endnote>
  <w:endnote w:type="continuationSeparator" w:id="0">
    <w:p w:rsidR="00B738EE" w:rsidRDefault="00B738EE"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2018:006121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2018:006121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83AA6">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83AA6">
      <w:rPr>
        <w:noProof/>
      </w:rPr>
      <w:t>5</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2018:006121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2018:006121</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83AA6">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83AA6">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EE" w:rsidRDefault="00B738EE" w:rsidP="004369F3">
      <w:r>
        <w:separator/>
      </w:r>
    </w:p>
  </w:footnote>
  <w:footnote w:type="continuationSeparator" w:id="0">
    <w:p w:rsidR="00B738EE" w:rsidRDefault="00B738EE"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2018:006120</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16.04.2018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00025395</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B738EE"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83AA6"/>
    <w:rsid w:val="0009193A"/>
    <w:rsid w:val="000950AA"/>
    <w:rsid w:val="000A032E"/>
    <w:rsid w:val="000A6A33"/>
    <w:rsid w:val="000A77CC"/>
    <w:rsid w:val="000B444F"/>
    <w:rsid w:val="000C3112"/>
    <w:rsid w:val="000C3FBD"/>
    <w:rsid w:val="000C54B7"/>
    <w:rsid w:val="000C5678"/>
    <w:rsid w:val="000D1FD2"/>
    <w:rsid w:val="000D62F4"/>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2483D"/>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94A79"/>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C7CC8"/>
    <w:rsid w:val="008D21E6"/>
    <w:rsid w:val="008D751B"/>
    <w:rsid w:val="008E0E4C"/>
    <w:rsid w:val="008E1C08"/>
    <w:rsid w:val="008F53A2"/>
    <w:rsid w:val="009035CB"/>
    <w:rsid w:val="00910E8B"/>
    <w:rsid w:val="00914EFD"/>
    <w:rsid w:val="0091798E"/>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03F2"/>
    <w:rsid w:val="00B63529"/>
    <w:rsid w:val="00B67C64"/>
    <w:rsid w:val="00B738EE"/>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AE32BF-F51C-4B57-8395-B4FBF406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01ACE"/>
    <w:rsid w:val="00444AA0"/>
    <w:rsid w:val="00450208"/>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04D8F"/>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577D"/>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A6B8-0936-432D-92A9-DCE1CEE6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4</cp:revision>
  <cp:lastPrinted>2013-07-17T08:22:00Z</cp:lastPrinted>
  <dcterms:created xsi:type="dcterms:W3CDTF">2019-01-24T12:26:00Z</dcterms:created>
  <dcterms:modified xsi:type="dcterms:W3CDTF">2019-01-24T13:49:00Z</dcterms:modified>
</cp:coreProperties>
</file>