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2267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2018:007106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2267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30.04.2018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2267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00031644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>P.nr.159/18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  <w:b/>
        </w:rPr>
        <w:t>NË EMËR TË POPULLIT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iCs/>
        </w:rPr>
      </w:pPr>
      <w:r w:rsidRPr="00E307F9">
        <w:rPr>
          <w:rFonts w:ascii="Calibri" w:eastAsia="Times New Roman" w:hAnsi="Calibri" w:cs="Calibri"/>
          <w:b/>
        </w:rPr>
        <w:t>GJYKATA THEMELORE NË PEJË – DEPARTAMENTI I PËRGJITHSHEM</w:t>
      </w:r>
      <w:r w:rsidRPr="00E307F9">
        <w:rPr>
          <w:rFonts w:ascii="Calibri" w:eastAsia="Times New Roman" w:hAnsi="Calibri" w:cs="Calibri"/>
        </w:rPr>
        <w:t xml:space="preserve">, sipas Gjyqtares së vetme gjykuese Nushe Kuka Mekaj, me pjesëmarrjen e sekretares juridike Fitore Bojku, në çështjen penale kundër të pandehurit, </w:t>
      </w:r>
      <w:r w:rsidR="001E2CB5">
        <w:rPr>
          <w:rFonts w:ascii="Calibri" w:eastAsia="Times New Roman" w:hAnsi="Calibri" w:cs="Calibri"/>
          <w:iCs/>
        </w:rPr>
        <w:t>A R</w:t>
      </w:r>
      <w:r w:rsidRPr="00E307F9">
        <w:rPr>
          <w:rFonts w:ascii="Calibri" w:eastAsia="Times New Roman" w:hAnsi="Calibri" w:cs="Calibri"/>
          <w:iCs/>
        </w:rPr>
        <w:t xml:space="preserve">, nga Peja, për shkak të veprës penale prodhimi dhe shpërndarja e produkteve të dëmshme mjekësore  nga neni 266 par.2, të KP-së, sipas aktakuzës të Prokurorisë Themelore në Pejë, P/II.nr.334/2018, dt. 02.03.2018, </w:t>
      </w:r>
      <w:r w:rsidRPr="00E307F9">
        <w:rPr>
          <w:rFonts w:ascii="Calibri" w:eastAsia="Times New Roman" w:hAnsi="Calibri" w:cs="Calibri"/>
        </w:rPr>
        <w:t xml:space="preserve">pas mbajtjes së seancës publike të shqyrtimit fillestar të datës, 26.04.2018, lidhur me marrëveshje të pranimit të fajësisë, në praninë e Prokurores të Shtetit </w:t>
      </w:r>
      <w:proofErr w:type="spellStart"/>
      <w:r w:rsidRPr="00E307F9">
        <w:rPr>
          <w:rFonts w:ascii="Calibri" w:eastAsia="Times New Roman" w:hAnsi="Calibri" w:cs="Calibri"/>
        </w:rPr>
        <w:t>Sanije</w:t>
      </w:r>
      <w:proofErr w:type="spellEnd"/>
      <w:r w:rsidRPr="00E307F9">
        <w:rPr>
          <w:rFonts w:ascii="Calibri" w:eastAsia="Times New Roman" w:hAnsi="Calibri" w:cs="Calibri"/>
        </w:rPr>
        <w:t xml:space="preserve"> Gashi </w:t>
      </w:r>
      <w:proofErr w:type="spellStart"/>
      <w:r w:rsidRPr="00E307F9">
        <w:rPr>
          <w:rFonts w:ascii="Calibri" w:eastAsia="Times New Roman" w:hAnsi="Calibri" w:cs="Calibri"/>
        </w:rPr>
        <w:t>Seferi</w:t>
      </w:r>
      <w:proofErr w:type="spellEnd"/>
      <w:r w:rsidRPr="00E307F9">
        <w:rPr>
          <w:rFonts w:ascii="Calibri" w:eastAsia="Times New Roman" w:hAnsi="Calibri" w:cs="Calibri"/>
        </w:rPr>
        <w:t xml:space="preserve">, të pandehurit, mbrojtësit të tij av. </w:t>
      </w:r>
      <w:proofErr w:type="spellStart"/>
      <w:r w:rsidR="008C6F24">
        <w:rPr>
          <w:rFonts w:ascii="Calibri" w:eastAsia="Times New Roman" w:hAnsi="Calibri" w:cs="Calibri"/>
        </w:rPr>
        <w:t>Egzon</w:t>
      </w:r>
      <w:proofErr w:type="spellEnd"/>
      <w:r w:rsidR="008C6F24">
        <w:rPr>
          <w:rFonts w:ascii="Calibri" w:eastAsia="Times New Roman" w:hAnsi="Calibri" w:cs="Calibri"/>
        </w:rPr>
        <w:t xml:space="preserve"> </w:t>
      </w:r>
      <w:proofErr w:type="spellStart"/>
      <w:r w:rsidR="008C6F24">
        <w:rPr>
          <w:rFonts w:ascii="Calibri" w:eastAsia="Times New Roman" w:hAnsi="Calibri" w:cs="Calibri"/>
        </w:rPr>
        <w:t>Mujaj</w:t>
      </w:r>
      <w:proofErr w:type="spellEnd"/>
      <w:r w:rsidRPr="00E307F9">
        <w:rPr>
          <w:rFonts w:ascii="Calibri" w:eastAsia="Times New Roman" w:hAnsi="Calibri" w:cs="Calibri"/>
        </w:rPr>
        <w:t>, në të njëjtën ditë bie dhe shpall publikisht, ndërsa me dt.30.04.2018 përpiloi: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C6215" w:rsidRDefault="00EC6215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>A K T GJ Y K I M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 xml:space="preserve"> I pandehuri, </w:t>
      </w:r>
      <w:r w:rsidR="001E2CB5">
        <w:rPr>
          <w:rFonts w:ascii="Calibri" w:eastAsia="Times New Roman" w:hAnsi="Calibri" w:cs="Calibri"/>
          <w:b/>
        </w:rPr>
        <w:t>A R</w:t>
      </w:r>
      <w:r w:rsidR="001E2CB5">
        <w:rPr>
          <w:rFonts w:ascii="Calibri" w:eastAsia="Times New Roman" w:hAnsi="Calibri" w:cs="Calibri"/>
        </w:rPr>
        <w:t>, i biri i Q dhe nënës R, e gjinisë Z</w:t>
      </w:r>
      <w:r w:rsidRPr="00E307F9">
        <w:rPr>
          <w:rFonts w:ascii="Calibri" w:eastAsia="Times New Roman" w:hAnsi="Calibri" w:cs="Calibri"/>
        </w:rPr>
        <w:t>, i identifikuar në bazë të le</w:t>
      </w:r>
      <w:r w:rsidR="001E2CB5">
        <w:rPr>
          <w:rFonts w:ascii="Calibri" w:eastAsia="Times New Roman" w:hAnsi="Calibri" w:cs="Calibri"/>
        </w:rPr>
        <w:t>tërnjoftimit nr. pers.............., i lindur me dt. ........., në f.sh S</w:t>
      </w:r>
      <w:r w:rsidRPr="00E307F9">
        <w:rPr>
          <w:rFonts w:ascii="Calibri" w:eastAsia="Times New Roman" w:hAnsi="Calibri" w:cs="Calibri"/>
        </w:rPr>
        <w:t xml:space="preserve"> K. Istog, ndër</w:t>
      </w:r>
      <w:r w:rsidR="001E2CB5">
        <w:rPr>
          <w:rFonts w:ascii="Calibri" w:eastAsia="Times New Roman" w:hAnsi="Calibri" w:cs="Calibri"/>
        </w:rPr>
        <w:t>sa tani me banim në Rr. “Xh B</w:t>
      </w:r>
      <w:r w:rsidRPr="00E307F9">
        <w:rPr>
          <w:rFonts w:ascii="Calibri" w:eastAsia="Times New Roman" w:hAnsi="Calibri" w:cs="Calibri"/>
        </w:rPr>
        <w:t xml:space="preserve">” </w:t>
      </w:r>
      <w:r w:rsidR="001E2CB5">
        <w:rPr>
          <w:rFonts w:ascii="Calibri" w:eastAsia="Times New Roman" w:hAnsi="Calibri" w:cs="Calibri"/>
        </w:rPr>
        <w:t>K...............</w:t>
      </w:r>
      <w:r w:rsidRPr="00E307F9">
        <w:rPr>
          <w:rFonts w:ascii="Calibri" w:eastAsia="Times New Roman" w:hAnsi="Calibri" w:cs="Calibri"/>
        </w:rPr>
        <w:t>, në P</w:t>
      </w:r>
      <w:r w:rsidR="001E2CB5">
        <w:rPr>
          <w:rFonts w:ascii="Calibri" w:eastAsia="Times New Roman" w:hAnsi="Calibri" w:cs="Calibri"/>
        </w:rPr>
        <w:t>ejë, ka të kryer Fakultetin e ........., me profesion ..........,  i .......... i gjendjes së ..........</w:t>
      </w:r>
      <w:r w:rsidRPr="00E307F9">
        <w:rPr>
          <w:rFonts w:ascii="Calibri" w:eastAsia="Times New Roman" w:hAnsi="Calibri" w:cs="Calibri"/>
        </w:rPr>
        <w:t xml:space="preserve"> ekonom</w:t>
      </w:r>
      <w:r w:rsidR="001E2CB5">
        <w:rPr>
          <w:rFonts w:ascii="Calibri" w:eastAsia="Times New Roman" w:hAnsi="Calibri" w:cs="Calibri"/>
        </w:rPr>
        <w:t>ike, posedon tel. nr. ............</w:t>
      </w:r>
      <w:r w:rsidRPr="00E307F9">
        <w:rPr>
          <w:rFonts w:ascii="Calibri" w:eastAsia="Times New Roman" w:hAnsi="Calibri" w:cs="Calibri"/>
        </w:rPr>
        <w:t>, shqiptar, Shtetas i Republikës së Kosovës.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C6215" w:rsidRDefault="00EC6215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 xml:space="preserve">ËSHTË FAJTOR 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>Për shkak se: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  <w:color w:val="FF0000"/>
        </w:rPr>
      </w:pPr>
    </w:p>
    <w:p w:rsid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Me dt. 17.01.2018, rreth or</w:t>
      </w:r>
      <w:r w:rsidR="001E2CB5">
        <w:rPr>
          <w:rFonts w:ascii="Calibri" w:eastAsia="Times New Roman" w:hAnsi="Calibri" w:cs="Calibri"/>
        </w:rPr>
        <w:t>ës 14:30, në barnatoren  “B</w:t>
      </w:r>
      <w:r w:rsidRPr="00E307F9">
        <w:rPr>
          <w:rFonts w:ascii="Calibri" w:eastAsia="Times New Roman" w:hAnsi="Calibri" w:cs="Calibri"/>
        </w:rPr>
        <w:t>”</w:t>
      </w:r>
      <w:r w:rsidR="001E2CB5">
        <w:rPr>
          <w:rFonts w:ascii="Calibri" w:eastAsia="Times New Roman" w:hAnsi="Calibri" w:cs="Calibri"/>
        </w:rPr>
        <w:t xml:space="preserve"> në rr. “..........</w:t>
      </w:r>
      <w:r w:rsidRPr="00E307F9">
        <w:rPr>
          <w:rFonts w:ascii="Calibri" w:eastAsia="Times New Roman" w:hAnsi="Calibri" w:cs="Calibri"/>
        </w:rPr>
        <w:t xml:space="preserve">”- Pejë, me dashje dhe në kundërshtim me nenin 29 par.4 dhe 5 të Ligjit nr. 04/L-190, mbi Inspektoratin Farmaceutik për produktet dhe pajisjet </w:t>
      </w:r>
      <w:proofErr w:type="spellStart"/>
      <w:r w:rsidRPr="00E307F9">
        <w:rPr>
          <w:rFonts w:ascii="Calibri" w:eastAsia="Times New Roman" w:hAnsi="Calibri" w:cs="Calibri"/>
        </w:rPr>
        <w:t>medicinale</w:t>
      </w:r>
      <w:proofErr w:type="spellEnd"/>
      <w:r w:rsidRPr="00E307F9">
        <w:rPr>
          <w:rFonts w:ascii="Calibri" w:eastAsia="Times New Roman" w:hAnsi="Calibri" w:cs="Calibri"/>
        </w:rPr>
        <w:t xml:space="preserve">, vë në qarkullim produktet mjekësore pa u bërë kontrolli i nevojshëm nga Enti i autorizuar, në atë mënyrë që ditën kritike pas një kontrolle nga Inspektorati Farmaceutik, ku këta të fundit në objektin e lartë cekur gjejnë produkte </w:t>
      </w:r>
      <w:proofErr w:type="spellStart"/>
      <w:r w:rsidRPr="00E307F9">
        <w:rPr>
          <w:rFonts w:ascii="Calibri" w:eastAsia="Times New Roman" w:hAnsi="Calibri" w:cs="Calibri"/>
        </w:rPr>
        <w:lastRenderedPageBreak/>
        <w:t>medicinale</w:t>
      </w:r>
      <w:proofErr w:type="spellEnd"/>
      <w:r w:rsidRPr="00E307F9">
        <w:rPr>
          <w:rFonts w:ascii="Calibri" w:eastAsia="Times New Roman" w:hAnsi="Calibri" w:cs="Calibri"/>
        </w:rPr>
        <w:t xml:space="preserve"> të paautorizuara për tregun e Republikës së Kosovës dhe atë produkte me banderola të R. së Greqisë.</w:t>
      </w:r>
    </w:p>
    <w:p w:rsidR="008C6F24" w:rsidRPr="00E307F9" w:rsidRDefault="008C6F24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-me çka ka kryer penale prodhimi dhe shpërndarja e produkteve të dëmshme mjekësore  nga neni 266 par.2, të KPRK-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8C6F24" w:rsidP="00E307F9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Andaj gjykata në aplikim të nenit</w:t>
      </w:r>
      <w:r w:rsidR="00E307F9" w:rsidRPr="00E307F9">
        <w:rPr>
          <w:rFonts w:ascii="Calibri" w:eastAsia="Times New Roman" w:hAnsi="Calibri" w:cs="Calibri"/>
        </w:rPr>
        <w:t xml:space="preserve"> 7, 41 42 par 1 pika 1.2 dhe 1.3,  49 par 1 pika 1.1, 50, 51, 52, 73 dhe nenit 266 par.2, të KPRK-së, nenit 233 par 2 nen par 2.1 dhe 22 të KPP-së 247, 365 dhe 366, të KPPRK-së, sipas marrëveshjes së pranimit të fajësisë PP/II Nr.334/2018 të dt. 02.03.2018, i shqipton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color w:val="FF0000"/>
        </w:rPr>
      </w:pPr>
    </w:p>
    <w:p w:rsidR="00EC6215" w:rsidRDefault="00EC6215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>DËNIM ME KUSHT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Ku më parë i vërteton dënim me burg në kohëzgjatje prej katër (4) muaj, të njëjtën kohë urdhërohet që dënimi me burgim të mos ekzekutohen në afat prej një (1) viti, nëse i njëjti nuk kryen vepër tjetër penale.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I pandehuri obligohet në paguarjen e shpenzimeve të procedurës dhe të shpenzimeve të paushallit gjyqësor gjithsejtë njëzet (20) €, në afat prej 15 ditësh, pas plotfuqishmërisë së këtij aktgjykimi.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I pandehuri obligohet që të paguajë taksën për programin e kompensimit të viktimave të krimit, në shumë prej 30 euro, në afat prej 15 ditësh pas plotfuqishmërisë së këtij aktgjykimi.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color w:val="C00000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Ndaj të pandehurit në kuptim të nenit 69</w:t>
      </w:r>
      <w:r w:rsidR="008C6F24">
        <w:rPr>
          <w:rFonts w:ascii="Calibri" w:eastAsia="Times New Roman" w:hAnsi="Calibri" w:cs="Calibri"/>
        </w:rPr>
        <w:t>,</w:t>
      </w:r>
      <w:r w:rsidRPr="00E307F9">
        <w:rPr>
          <w:rFonts w:ascii="Calibri" w:eastAsia="Times New Roman" w:hAnsi="Calibri" w:cs="Calibri"/>
        </w:rPr>
        <w:t xml:space="preserve"> lidhur me nenin 62 par</w:t>
      </w:r>
      <w:r w:rsidR="008C6F24">
        <w:rPr>
          <w:rFonts w:ascii="Calibri" w:eastAsia="Times New Roman" w:hAnsi="Calibri" w:cs="Calibri"/>
        </w:rPr>
        <w:t>.</w:t>
      </w:r>
      <w:r w:rsidRPr="00E307F9">
        <w:rPr>
          <w:rFonts w:ascii="Calibri" w:eastAsia="Times New Roman" w:hAnsi="Calibri" w:cs="Calibri"/>
        </w:rPr>
        <w:t>2</w:t>
      </w:r>
      <w:r w:rsidR="008C6F24">
        <w:rPr>
          <w:rFonts w:ascii="Calibri" w:eastAsia="Times New Roman" w:hAnsi="Calibri" w:cs="Calibri"/>
        </w:rPr>
        <w:t xml:space="preserve">, </w:t>
      </w:r>
      <w:r w:rsidRPr="00E307F9">
        <w:rPr>
          <w:rFonts w:ascii="Calibri" w:eastAsia="Times New Roman" w:hAnsi="Calibri" w:cs="Calibri"/>
        </w:rPr>
        <w:t>lidhur me par</w:t>
      </w:r>
      <w:r w:rsidR="008C6F24">
        <w:rPr>
          <w:rFonts w:ascii="Calibri" w:eastAsia="Times New Roman" w:hAnsi="Calibri" w:cs="Calibri"/>
        </w:rPr>
        <w:t>.</w:t>
      </w:r>
      <w:r w:rsidRPr="00E307F9">
        <w:rPr>
          <w:rFonts w:ascii="Calibri" w:eastAsia="Times New Roman" w:hAnsi="Calibri" w:cs="Calibri"/>
        </w:rPr>
        <w:t>1</w:t>
      </w:r>
      <w:r w:rsidR="008C6F24">
        <w:rPr>
          <w:rFonts w:ascii="Calibri" w:eastAsia="Times New Roman" w:hAnsi="Calibri" w:cs="Calibri"/>
        </w:rPr>
        <w:t>,</w:t>
      </w:r>
      <w:r w:rsidRPr="00E307F9">
        <w:rPr>
          <w:rFonts w:ascii="Calibri" w:eastAsia="Times New Roman" w:hAnsi="Calibri" w:cs="Calibri"/>
        </w:rPr>
        <w:t xml:space="preserve"> pika 2.6 dhe nenin 266 par</w:t>
      </w:r>
      <w:r w:rsidR="008C6F24">
        <w:rPr>
          <w:rFonts w:ascii="Calibri" w:eastAsia="Times New Roman" w:hAnsi="Calibri" w:cs="Calibri"/>
        </w:rPr>
        <w:t>.</w:t>
      </w:r>
      <w:r w:rsidRPr="00E307F9">
        <w:rPr>
          <w:rFonts w:ascii="Calibri" w:eastAsia="Times New Roman" w:hAnsi="Calibri" w:cs="Calibri"/>
        </w:rPr>
        <w:t xml:space="preserve"> 8</w:t>
      </w:r>
      <w:r w:rsidR="008C6F24">
        <w:rPr>
          <w:rFonts w:ascii="Calibri" w:eastAsia="Times New Roman" w:hAnsi="Calibri" w:cs="Calibri"/>
        </w:rPr>
        <w:t>,</w:t>
      </w:r>
      <w:r w:rsidRPr="00E307F9">
        <w:rPr>
          <w:rFonts w:ascii="Calibri" w:eastAsia="Times New Roman" w:hAnsi="Calibri" w:cs="Calibri"/>
        </w:rPr>
        <w:t xml:space="preserve"> të KP-së, i shqiptohet 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  <w:b/>
        </w:rPr>
        <w:t>DËNIMI PLOTËSUES –KONFISKOHEN</w:t>
      </w:r>
      <w:r w:rsidRPr="00E307F9">
        <w:rPr>
          <w:rFonts w:ascii="Calibri" w:eastAsia="Times New Roman" w:hAnsi="Calibri" w:cs="Calibri"/>
        </w:rPr>
        <w:t xml:space="preserve">- të gjitha produktet mjekësore nga lista përmbledhëse e mallit të sekuestruar në </w:t>
      </w:r>
      <w:r w:rsidR="001E2CB5">
        <w:rPr>
          <w:rFonts w:ascii="Calibri" w:eastAsia="Times New Roman" w:hAnsi="Calibri" w:cs="Calibri"/>
        </w:rPr>
        <w:t>barnatoren “..........” ..................</w:t>
      </w:r>
      <w:r w:rsidRPr="00E307F9">
        <w:rPr>
          <w:rFonts w:eastAsia="Times New Roman"/>
          <w:lang w:val="en-US"/>
        </w:rPr>
        <w:t xml:space="preserve">, </w:t>
      </w:r>
      <w:proofErr w:type="spellStart"/>
      <w:proofErr w:type="gramStart"/>
      <w:r w:rsidRPr="00E307F9">
        <w:rPr>
          <w:rFonts w:eastAsia="Times New Roman"/>
          <w:lang w:val="en-US"/>
        </w:rPr>
        <w:t>rr</w:t>
      </w:r>
      <w:proofErr w:type="spellEnd"/>
      <w:proofErr w:type="gramEnd"/>
      <w:r w:rsidRPr="00E307F9">
        <w:rPr>
          <w:rFonts w:eastAsia="Times New Roman"/>
          <w:lang w:val="en-US"/>
        </w:rPr>
        <w:t xml:space="preserve">. </w:t>
      </w:r>
      <w:r w:rsidR="001E2CB5">
        <w:rPr>
          <w:rFonts w:ascii="Calibri" w:eastAsia="Times New Roman" w:hAnsi="Calibri" w:cs="Calibri"/>
        </w:rPr>
        <w:t>“..............</w:t>
      </w:r>
      <w:r w:rsidRPr="00E307F9">
        <w:rPr>
          <w:rFonts w:ascii="Calibri" w:eastAsia="Times New Roman" w:hAnsi="Calibri" w:cs="Calibri"/>
        </w:rPr>
        <w:t>” - Pejë,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  <w:b/>
        </w:rPr>
        <w:t>URDHËROHET</w:t>
      </w:r>
      <w:r w:rsidRPr="00E307F9">
        <w:rPr>
          <w:rFonts w:ascii="Calibri" w:eastAsia="Times New Roman" w:hAnsi="Calibri" w:cs="Calibri"/>
        </w:rPr>
        <w:t xml:space="preserve"> që të gjitha produktet mjekësore të përshkruara në listë, të shkatërrohen. 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C6215" w:rsidRDefault="00EC6215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>A r s y e t i m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Prokuroria Themelore në Pejë – Departamenti për Krime të Përgjithshme, ka ngrit aktakuzë Pejë, P/II.nr.334/2018, dt. 02.03.2</w:t>
      </w:r>
      <w:r w:rsidR="001E2CB5">
        <w:rPr>
          <w:rFonts w:ascii="Calibri" w:eastAsia="Times New Roman" w:hAnsi="Calibri" w:cs="Calibri"/>
        </w:rPr>
        <w:t>018, kundër të pandehurit A. R</w:t>
      </w:r>
      <w:bookmarkStart w:id="0" w:name="_GoBack"/>
      <w:bookmarkEnd w:id="0"/>
      <w:r w:rsidRPr="00E307F9">
        <w:rPr>
          <w:rFonts w:ascii="Calibri" w:eastAsia="Times New Roman" w:hAnsi="Calibri" w:cs="Calibri"/>
        </w:rPr>
        <w:t>, nga Peja, për shkak të veprës penale prodhimi dhe shpërndarja e produkteve të dëmshme mjekësore  nga neni 266 par.2, të KPRK-së. Aktakuzës i është bashkëngjitur marrëveshja për pranimin e fajësisë.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iCs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 xml:space="preserve">Me datë 02.03.2018, prokurorja e shtetit dhe i pandehuri në prezencën e mbrojtësit të tij, kanë lidhur marrëveshje për pranimin e fajësisë, në të cilën marrëveshje, i pandehuri ka pranuar fajësinë për vepër penale të cekur më lartë, ndërsa prokurori i shtetit ka pranuar që të njëjtit ti shqiptohet dënim mes kufijve prej 3 deri në 6 muaj burgim, i cili dënim nuk do të ekzekutohet në afat prej një viti, nëse nuk kryen vepër tjetër penale. 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lastRenderedPageBreak/>
        <w:t>Me rastin e shqyrtimit të marrëveshjes për pranimin e fajësisë, në seancën e shqyrtimit fillestar, sipas nenit 247 par 1, lidhur me nenin 233 par 18 të KPP-së,  gjykata fillimisht ka përcaktuar se i pandehuri ka kuptuar natyrën e veprës penale, se pranimi i fajësisë është bërë vullnetarisht, pas konsultimeve të mjaftueshme me mbrojtësin e tij, se nuk ka qenë i detyruar, apo shtrënguar në asnjë mënyrë që të pranojë fajësinë se pranimi i fajësisë ka mbështetje në fakte dhe prova materiale të cilat paraqitën në aktakuzë dhe se nuk ekziston asnjë rrethanë për hedhje të akuzës, e paraparë me nenin 253 par 1 dhe 2 të KPP-së.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color w:val="FF0000"/>
        </w:rPr>
      </w:pPr>
      <w:r w:rsidRPr="00E307F9">
        <w:rPr>
          <w:rFonts w:ascii="Calibri" w:eastAsia="Times New Roman" w:hAnsi="Calibri" w:cs="Calibri"/>
          <w:color w:val="FF0000"/>
        </w:rPr>
        <w:t xml:space="preserve"> 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color w:val="000000"/>
        </w:rPr>
      </w:pPr>
      <w:r w:rsidRPr="00E307F9">
        <w:rPr>
          <w:rFonts w:ascii="Calibri" w:eastAsia="Times New Roman" w:hAnsi="Calibri" w:cs="Calibri"/>
          <w:color w:val="000000"/>
        </w:rPr>
        <w:t>Gjykata është bindur se janë plotësuar kushtet nga neni 233 par 18, i KPP-së, andaj ka pranuar marrëveshjen për pranimin e fajësisë dhe në pajtim me marrëveshjen, gjykata të pandehurit i ka shqiptuar dënimin, si në dispozitiv të këtij aktgjykimi.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color w:val="000000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Nga deklarata e prokurorit të shtetit dhe të pandehurit, gjykata gjeti se në veprimet e të pandehurit ekzistojnë të gjitha elementet qenësore subjektive dhe objektive të veprës penale prodhimi dhe shpërndarja e produkteve të dëmshme mjekësore  nga neni 266 par.2 të KPRK-së.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Me rastin e matjes dhe shqiptimit të dënimit gjykata për të pandehurin, mori parasysh rrethanat lehtësuese dhe rënduese që ndikojnë në llojin dhe lartësinë e dënimit në pajtim me nenin 73 par.1, të KPRK-së, ku si rrethana lehtësuese mori sjelljen e tij korrekte në gjykatë gjatë shqyrtimit, pranimin e fajësisë, sinqeritetin  deklarues, lidhur me premtimin se më nuk do të veprojë në kundërshtim me ligjin, ndërsa rrethana rënduese nuk gjeti.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Në bazë të nenit 52 të KPRK-së, dënimi me kusht mund ti shqiptohet kryesit të veprës penale për të cilin me ligj është i paraparë dënim me burgim deri në pesë vjet dhe për kryesin e veprës penale për të cilin është paraparë dënimi deri në dhjetë vjet burgim, nëse zbatohen dispozitat e zbutjes së dënimit. Në rastin konkret i pandehuri ka  kryer veprën penale nga neni  nga neni 266 par.2, të KP-së,  për të cilin parashihet dënim me  burgim deri në 3 (tre) vjet.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Gjykata ka vlerësuar se dënimi i shqiptuar si në dispozitiv të aktgjykimit, është në proporcion me peshën e  veprës penale, me sjelljet dhe rrethanat e kryesit sipas nenit 73 par.1 të KP-së, shkallën e rrezikshmërisë shoqërore dhe përgjegjësinë e saj, me bindje se dënimi i tillë do të ndikojë në risocializimin dhe riedukimin e kryesve, si dhe do të ndikojë tek të tjerët të mos kryejnë vepra penale, ngritjen e moralit dhe forcimin e detyrimit për respektimin e ligjit, çka është edhe qëllimi i dënimit sipas nenit 41 të KPRK-së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Duke u bazuar ne nenin 450 par. 1 dhe 2 nën par. 2.1 dhe 2.6 të KPPRK-së, gjykata ka përcaktuar shpenzimet procedurale për paushallin gjyqësor në shumë prej 20 (njëzetë) euro, duke u bazuar ne shpenzimet qe janë shkaktuar nga fillimi i kësaj procedure e deri ne përfundimin e saj.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Vendimi për taksat e kompensimit të viktimave të krimit është marr në bazë të Qarkores për zbatimin e Ligjit, nr. 05/L-36.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 xml:space="preserve">Vendimi lidhur me konfiskimin e sendit është marr në </w:t>
      </w:r>
      <w:r w:rsidR="008C6F24">
        <w:rPr>
          <w:rFonts w:ascii="Calibri" w:eastAsia="Times New Roman" w:hAnsi="Calibri" w:cs="Calibri"/>
        </w:rPr>
        <w:t>kuptim të nenit 69 të KP</w:t>
      </w:r>
      <w:r w:rsidRPr="00E307F9">
        <w:rPr>
          <w:rFonts w:ascii="Calibri" w:eastAsia="Times New Roman" w:hAnsi="Calibri" w:cs="Calibri"/>
        </w:rPr>
        <w:t>-së.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lastRenderedPageBreak/>
        <w:t>Nga arsyet e cekura më lartë dhe me zbatimin e nenit 370 të KPP-së, është vendosur si në dispozitiv të këtij aktgjykimi.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>GJYKATA THEMELORE NË PEJË, DEPARTAMENTI PËRGJITHSHËM- P.nr.159</w:t>
      </w:r>
      <w:r w:rsidR="00EC6215">
        <w:rPr>
          <w:rFonts w:ascii="Calibri" w:eastAsia="Times New Roman" w:hAnsi="Calibri" w:cs="Calibri"/>
          <w:b/>
        </w:rPr>
        <w:t>/</w:t>
      </w:r>
      <w:r w:rsidRPr="00E307F9">
        <w:rPr>
          <w:rFonts w:ascii="Calibri" w:eastAsia="Times New Roman" w:hAnsi="Calibri" w:cs="Calibri"/>
          <w:b/>
        </w:rPr>
        <w:t>18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>Sekretarja juridike                                                                     Gjyqtarja e vetme gjykuese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</w:rPr>
        <w:t xml:space="preserve">    Fitore Bojku                                                                                    Nushe </w:t>
      </w:r>
      <w:proofErr w:type="spellStart"/>
      <w:r w:rsidRPr="00E307F9">
        <w:rPr>
          <w:rFonts w:ascii="Calibri" w:eastAsia="Times New Roman" w:hAnsi="Calibri" w:cs="Calibri"/>
        </w:rPr>
        <w:t>Kuka</w:t>
      </w:r>
      <w:proofErr w:type="spellEnd"/>
      <w:r w:rsidRPr="00E307F9">
        <w:rPr>
          <w:rFonts w:ascii="Calibri" w:eastAsia="Times New Roman" w:hAnsi="Calibri" w:cs="Calibri"/>
        </w:rPr>
        <w:t xml:space="preserve"> </w:t>
      </w:r>
      <w:proofErr w:type="spellStart"/>
      <w:r w:rsidRPr="00E307F9">
        <w:rPr>
          <w:rFonts w:ascii="Calibri" w:eastAsia="Times New Roman" w:hAnsi="Calibri" w:cs="Calibri"/>
        </w:rPr>
        <w:t>Mekaj</w:t>
      </w:r>
      <w:proofErr w:type="spellEnd"/>
      <w:r w:rsidRPr="00E307F9">
        <w:rPr>
          <w:rFonts w:ascii="Calibri" w:eastAsia="Times New Roman" w:hAnsi="Calibri" w:cs="Calibri"/>
        </w:rPr>
        <w:t xml:space="preserve"> </w:t>
      </w:r>
      <w:r w:rsidRPr="00E307F9">
        <w:rPr>
          <w:rFonts w:ascii="Calibri" w:eastAsia="Times New Roman" w:hAnsi="Calibri" w:cs="Calibri"/>
          <w:b/>
        </w:rPr>
        <w:t xml:space="preserve">                                                                                                                                       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</w:p>
    <w:p w:rsidR="00E307F9" w:rsidRPr="00E307F9" w:rsidRDefault="00E307F9" w:rsidP="00E307F9">
      <w:pPr>
        <w:jc w:val="both"/>
        <w:rPr>
          <w:rFonts w:ascii="Calibri" w:eastAsia="Times New Roman" w:hAnsi="Calibri" w:cs="Calibri"/>
          <w:b/>
        </w:rPr>
      </w:pPr>
      <w:r w:rsidRPr="00E307F9">
        <w:rPr>
          <w:rFonts w:ascii="Calibri" w:eastAsia="Times New Roman" w:hAnsi="Calibri" w:cs="Calibri"/>
          <w:b/>
        </w:rPr>
        <w:t>KËSHILLË JURIDIKE: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 xml:space="preserve">Kundër këtij aktgjykimi është e lejuar ankesa 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 xml:space="preserve">në afat prej 15 ditësh, Gjykatës së Apelit në Prishtinë, </w:t>
      </w:r>
    </w:p>
    <w:p w:rsidR="00E307F9" w:rsidRPr="00E307F9" w:rsidRDefault="00E307F9" w:rsidP="00E307F9">
      <w:pPr>
        <w:jc w:val="both"/>
        <w:rPr>
          <w:rFonts w:ascii="Calibri" w:eastAsia="Times New Roman" w:hAnsi="Calibri" w:cs="Calibri"/>
        </w:rPr>
      </w:pPr>
      <w:r w:rsidRPr="00E307F9">
        <w:rPr>
          <w:rFonts w:ascii="Calibri" w:eastAsia="Times New Roman" w:hAnsi="Calibri" w:cs="Calibri"/>
        </w:rPr>
        <w:t>pas marrjes së të njëjtit, e përmes kësaj gjykatë.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76" w:rsidRDefault="00722676" w:rsidP="004369F3">
      <w:r>
        <w:separator/>
      </w:r>
    </w:p>
  </w:endnote>
  <w:endnote w:type="continuationSeparator" w:id="0">
    <w:p w:rsidR="00722676" w:rsidRDefault="0072267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928925" wp14:editId="07A43D7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2018:007107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2018:007107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E2CB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E2CB5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63389" wp14:editId="1933FBF1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2018:007107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2018:007107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E2CB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E2CB5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76" w:rsidRDefault="00722676" w:rsidP="004369F3">
      <w:r>
        <w:separator/>
      </w:r>
    </w:p>
  </w:footnote>
  <w:footnote w:type="continuationSeparator" w:id="0">
    <w:p w:rsidR="00722676" w:rsidRDefault="0072267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2018:007106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30.04.2018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00031644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72267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E2CB5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2676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6F24"/>
    <w:rsid w:val="008D21E6"/>
    <w:rsid w:val="008D31BC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3264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3B63"/>
    <w:rsid w:val="00B67C64"/>
    <w:rsid w:val="00B739C6"/>
    <w:rsid w:val="00B76568"/>
    <w:rsid w:val="00B77CCF"/>
    <w:rsid w:val="00B83B43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0E3D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07F9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C6215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15BB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D25C2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75D2E"/>
    <w:rsid w:val="00F915C3"/>
    <w:rsid w:val="00F967F9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68D7-8E09-46A4-82F4-05FAA57C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3</cp:revision>
  <cp:lastPrinted>2018-04-30T09:03:00Z</cp:lastPrinted>
  <dcterms:created xsi:type="dcterms:W3CDTF">2019-01-24T12:25:00Z</dcterms:created>
  <dcterms:modified xsi:type="dcterms:W3CDTF">2019-01-24T12:36:00Z</dcterms:modified>
</cp:coreProperties>
</file>