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257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2019:206320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257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09.12.2019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257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00700374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82FE4" w:rsidRDefault="00F82FE4" w:rsidP="00F82FE4">
      <w:pPr>
        <w:spacing w:line="276" w:lineRule="auto"/>
        <w:ind w:left="7200" w:firstLine="720"/>
        <w:jc w:val="both"/>
        <w:rPr>
          <w:b/>
        </w:rPr>
      </w:pPr>
      <w:proofErr w:type="spellStart"/>
      <w:r>
        <w:rPr>
          <w:b/>
        </w:rPr>
        <w:t>P.nr</w:t>
      </w:r>
      <w:proofErr w:type="spellEnd"/>
      <w:r>
        <w:rPr>
          <w:b/>
        </w:rPr>
        <w:t>. 822/19</w:t>
      </w:r>
    </w:p>
    <w:p w:rsidR="00F82FE4" w:rsidRDefault="00F82FE4" w:rsidP="00F82FE4">
      <w:pPr>
        <w:spacing w:line="276" w:lineRule="auto"/>
        <w:jc w:val="both"/>
        <w:rPr>
          <w:b/>
        </w:rPr>
      </w:pPr>
    </w:p>
    <w:p w:rsidR="00F82FE4" w:rsidRDefault="00F82FE4" w:rsidP="00F82FE4">
      <w:pPr>
        <w:spacing w:line="276" w:lineRule="auto"/>
        <w:jc w:val="center"/>
      </w:pPr>
      <w:r>
        <w:rPr>
          <w:b/>
        </w:rPr>
        <w:t>NË EMËR TË POPULLIT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rPr>
          <w:b/>
        </w:rPr>
        <w:t>GJYKATA THEMELORE NË PEJË – DEPARTAMENTI I PËRGJITHSHEM</w:t>
      </w:r>
      <w:r>
        <w:t xml:space="preserve">, sipas Gjyqtarit të vetëm gjykues </w:t>
      </w:r>
      <w:proofErr w:type="spellStart"/>
      <w:r>
        <w:t>Shaqë</w:t>
      </w:r>
      <w:proofErr w:type="spellEnd"/>
      <w:r>
        <w:t xml:space="preserve"> Curri, me pjesëmarrjen e bashkëpunëtores profesionale </w:t>
      </w: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, në çështjen penale kundër të pandehurit </w:t>
      </w:r>
      <w:r w:rsidR="00C125F6">
        <w:t>L</w:t>
      </w:r>
      <w:r>
        <w:t xml:space="preserve"> </w:t>
      </w:r>
      <w:r w:rsidR="00C125F6">
        <w:t>U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C125F6">
        <w:t>L</w:t>
      </w:r>
      <w:r>
        <w:t xml:space="preserve"> K- </w:t>
      </w:r>
      <w:r w:rsidR="00C125F6">
        <w:t>P</w:t>
      </w:r>
      <w:r>
        <w:t xml:space="preserve">, për shkak të veprës penale mbajtja ne pronësi, kontroll ose posedim te paautorizuar te armeve nga neni 366 </w:t>
      </w:r>
      <w:proofErr w:type="spellStart"/>
      <w:r>
        <w:t>par.1</w:t>
      </w:r>
      <w:proofErr w:type="spellEnd"/>
      <w:r>
        <w:t xml:space="preserve"> te KPRK-së</w:t>
      </w:r>
      <w:r>
        <w:rPr>
          <w:rFonts w:eastAsia="Times New Roman"/>
        </w:rPr>
        <w:t xml:space="preserve">, sipas aktakuzës së </w:t>
      </w:r>
      <w:proofErr w:type="spellStart"/>
      <w:r>
        <w:t>PP/II.nr.1979/19</w:t>
      </w:r>
      <w:proofErr w:type="spellEnd"/>
      <w:r>
        <w:t xml:space="preserve"> të datës 18.09.2019</w:t>
      </w:r>
      <w:r>
        <w:rPr>
          <w:rFonts w:eastAsia="Times New Roman"/>
        </w:rPr>
        <w:t xml:space="preserve">, </w:t>
      </w:r>
      <w:r>
        <w:t xml:space="preserve">pas mbajtjes së seancës publike të shqyrtimit fillestar me datë, 27.11.2019 në praninë e Prokurorit të Shtetit Astrit Gashi, të pandehurit </w:t>
      </w:r>
      <w:r w:rsidR="00C125F6">
        <w:t>L</w:t>
      </w:r>
      <w:r>
        <w:t xml:space="preserve"> </w:t>
      </w:r>
      <w:r w:rsidR="00C125F6">
        <w:t>U</w:t>
      </w:r>
      <w:r>
        <w:t xml:space="preserve">, në të njëjtën ditë bie dhe shpall publikisht, ndërsa me </w:t>
      </w:r>
      <w:proofErr w:type="spellStart"/>
      <w:r>
        <w:t>dt.09.12.2019</w:t>
      </w:r>
      <w:proofErr w:type="spellEnd"/>
      <w:r>
        <w:t>, përpiloi këtë: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  <w:rPr>
          <w:b/>
        </w:rPr>
      </w:pPr>
    </w:p>
    <w:p w:rsidR="00F82FE4" w:rsidRDefault="00F82FE4" w:rsidP="00F82FE4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  <w:rPr>
          <w:b/>
        </w:rPr>
      </w:pPr>
      <w:r>
        <w:rPr>
          <w:b/>
        </w:rPr>
        <w:t xml:space="preserve">I pandehuri: </w:t>
      </w:r>
    </w:p>
    <w:p w:rsidR="00F82FE4" w:rsidRDefault="00F82FE4" w:rsidP="00F82FE4">
      <w:pPr>
        <w:spacing w:line="276" w:lineRule="auto"/>
        <w:jc w:val="both"/>
      </w:pPr>
    </w:p>
    <w:p w:rsidR="00F82FE4" w:rsidRDefault="00C125F6" w:rsidP="00F82FE4">
      <w:pPr>
        <w:spacing w:line="276" w:lineRule="auto"/>
        <w:jc w:val="both"/>
        <w:rPr>
          <w:iCs/>
          <w:color w:val="000000"/>
        </w:rPr>
      </w:pPr>
      <w:r>
        <w:rPr>
          <w:rFonts w:eastAsia="Times New Roman"/>
          <w:b/>
          <w:iCs/>
          <w:color w:val="000000"/>
        </w:rPr>
        <w:t>L</w:t>
      </w:r>
      <w:r w:rsidR="00F82FE4">
        <w:rPr>
          <w:rFonts w:eastAsia="Times New Roman"/>
          <w:b/>
          <w:iCs/>
          <w:color w:val="000000"/>
        </w:rPr>
        <w:t xml:space="preserve"> </w:t>
      </w:r>
      <w:r>
        <w:rPr>
          <w:rFonts w:eastAsia="Times New Roman"/>
          <w:b/>
          <w:iCs/>
          <w:color w:val="000000"/>
        </w:rPr>
        <w:t>U</w:t>
      </w:r>
      <w:r w:rsidR="00F82FE4">
        <w:rPr>
          <w:rFonts w:eastAsia="Times New Roman"/>
          <w:b/>
          <w:iCs/>
        </w:rPr>
        <w:t xml:space="preserve">, </w:t>
      </w:r>
      <w:r w:rsidR="00F82FE4">
        <w:rPr>
          <w:iCs/>
        </w:rPr>
        <w:t>i identifikuar në bazë të letërnjoftimit nr.</w:t>
      </w:r>
      <w:r>
        <w:rPr>
          <w:iCs/>
        </w:rPr>
        <w:t>...</w:t>
      </w:r>
      <w:r w:rsidR="00F82FE4">
        <w:rPr>
          <w:iCs/>
        </w:rPr>
        <w:t>, i lindur me 19.07.2000</w:t>
      </w:r>
      <w:r w:rsidR="00F82FE4">
        <w:rPr>
          <w:iCs/>
          <w:color w:val="000000"/>
        </w:rPr>
        <w:t xml:space="preserve"> në </w:t>
      </w:r>
      <w:proofErr w:type="spellStart"/>
      <w:r w:rsidR="00F82FE4">
        <w:rPr>
          <w:iCs/>
          <w:color w:val="000000"/>
        </w:rPr>
        <w:t>fsh</w:t>
      </w:r>
      <w:proofErr w:type="spellEnd"/>
      <w:r w:rsidR="00F82FE4">
        <w:rPr>
          <w:iCs/>
          <w:color w:val="000000"/>
        </w:rPr>
        <w:t xml:space="preserve">. </w:t>
      </w:r>
      <w:r>
        <w:rPr>
          <w:iCs/>
          <w:color w:val="000000"/>
        </w:rPr>
        <w:t>L</w:t>
      </w:r>
      <w:r w:rsidR="00F82FE4">
        <w:rPr>
          <w:iCs/>
          <w:color w:val="000000"/>
        </w:rPr>
        <w:t xml:space="preserve"> K- Pejë,</w:t>
      </w:r>
      <w:r w:rsidR="00F82FE4">
        <w:t xml:space="preserve"> </w:t>
      </w:r>
      <w:r w:rsidR="00F82FE4">
        <w:rPr>
          <w:iCs/>
          <w:color w:val="000000"/>
        </w:rPr>
        <w:t>ku edhe banon</w:t>
      </w:r>
      <w:r w:rsidR="00F82FE4">
        <w:t>,</w:t>
      </w:r>
      <w:r w:rsidR="00F82FE4">
        <w:rPr>
          <w:iCs/>
          <w:color w:val="000000"/>
        </w:rPr>
        <w:t xml:space="preserve"> i biri i </w:t>
      </w:r>
      <w:r>
        <w:rPr>
          <w:iCs/>
          <w:color w:val="000000"/>
        </w:rPr>
        <w:t>R</w:t>
      </w:r>
      <w:r w:rsidR="00F82FE4">
        <w:rPr>
          <w:iCs/>
          <w:color w:val="000000"/>
        </w:rPr>
        <w:t xml:space="preserve"> dhe nënës </w:t>
      </w:r>
      <w:r>
        <w:rPr>
          <w:iCs/>
          <w:color w:val="000000"/>
        </w:rPr>
        <w:t>T</w:t>
      </w:r>
      <w:r w:rsidR="00F82FE4">
        <w:rPr>
          <w:iCs/>
          <w:color w:val="000000"/>
        </w:rPr>
        <w:t xml:space="preserve">, e gjinisë </w:t>
      </w:r>
      <w:r>
        <w:rPr>
          <w:iCs/>
          <w:color w:val="000000"/>
        </w:rPr>
        <w:t>H</w:t>
      </w:r>
      <w:r w:rsidR="00F82FE4">
        <w:rPr>
          <w:iCs/>
        </w:rPr>
        <w:t xml:space="preserve">, i pa martuar, ka </w:t>
      </w:r>
      <w:r w:rsidR="00F82FE4">
        <w:rPr>
          <w:iCs/>
          <w:color w:val="000000"/>
        </w:rPr>
        <w:t xml:space="preserve">të kryer shkollën e mesme, i </w:t>
      </w:r>
      <w:r w:rsidR="00F82FE4">
        <w:rPr>
          <w:iCs/>
        </w:rPr>
        <w:t xml:space="preserve">gjendjes së dobët </w:t>
      </w:r>
      <w:r w:rsidR="00F82FE4">
        <w:rPr>
          <w:iCs/>
          <w:color w:val="000000"/>
        </w:rPr>
        <w:t xml:space="preserve">ekonomike, posedon </w:t>
      </w:r>
      <w:proofErr w:type="spellStart"/>
      <w:r w:rsidR="00F82FE4">
        <w:rPr>
          <w:iCs/>
          <w:color w:val="000000"/>
        </w:rPr>
        <w:t>tel.nr</w:t>
      </w:r>
      <w:proofErr w:type="spellEnd"/>
      <w:r w:rsidR="00F82FE4">
        <w:rPr>
          <w:iCs/>
          <w:color w:val="000000"/>
        </w:rPr>
        <w:t xml:space="preserve">. </w:t>
      </w:r>
      <w:r>
        <w:rPr>
          <w:iCs/>
          <w:color w:val="000000"/>
        </w:rPr>
        <w:t>..</w:t>
      </w:r>
      <w:r w:rsidR="00F82FE4">
        <w:rPr>
          <w:iCs/>
          <w:color w:val="000000"/>
        </w:rPr>
        <w:t>, shqiptar, Shtetas i Republikës së Kosovës, mbrohet në liri.</w:t>
      </w:r>
    </w:p>
    <w:p w:rsidR="00F82FE4" w:rsidRDefault="00F82FE4" w:rsidP="00F82FE4">
      <w:pPr>
        <w:spacing w:line="276" w:lineRule="auto"/>
        <w:jc w:val="both"/>
        <w:rPr>
          <w:rFonts w:eastAsia="Times New Roman"/>
          <w:b/>
        </w:rPr>
      </w:pPr>
    </w:p>
    <w:p w:rsidR="00F82FE4" w:rsidRDefault="00F82FE4" w:rsidP="00F82FE4">
      <w:pPr>
        <w:spacing w:line="276" w:lineRule="auto"/>
        <w:jc w:val="both"/>
        <w:rPr>
          <w:rFonts w:eastAsia="Times New Roman"/>
          <w:b/>
        </w:rPr>
      </w:pPr>
    </w:p>
    <w:p w:rsidR="00F82FE4" w:rsidRDefault="00F82FE4" w:rsidP="00F82FE4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ËSHTË FAJTOR</w:t>
      </w:r>
    </w:p>
    <w:p w:rsidR="00F82FE4" w:rsidRDefault="00F82FE4" w:rsidP="00F82FE4">
      <w:pPr>
        <w:spacing w:line="276" w:lineRule="auto"/>
        <w:jc w:val="both"/>
        <w:rPr>
          <w:rFonts w:eastAsia="Times New Roman"/>
          <w:b/>
        </w:rPr>
      </w:pPr>
    </w:p>
    <w:p w:rsidR="00F82FE4" w:rsidRDefault="00F82FE4" w:rsidP="00F82FE4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Sepse, </w:t>
      </w:r>
    </w:p>
    <w:p w:rsidR="00F82FE4" w:rsidRDefault="00F82FE4" w:rsidP="00F82FE4">
      <w:pPr>
        <w:spacing w:line="276" w:lineRule="auto"/>
        <w:jc w:val="both"/>
        <w:rPr>
          <w:rFonts w:eastAsia="Times New Roman"/>
          <w:b/>
          <w:iCs/>
        </w:rPr>
      </w:pPr>
    </w:p>
    <w:p w:rsidR="00F82FE4" w:rsidRDefault="00F82FE4" w:rsidP="00F82FE4">
      <w:pPr>
        <w:numPr>
          <w:ilvl w:val="0"/>
          <w:numId w:val="13"/>
        </w:numPr>
        <w:spacing w:line="276" w:lineRule="auto"/>
        <w:contextualSpacing/>
        <w:jc w:val="both"/>
      </w:pPr>
      <w:r>
        <w:t xml:space="preserve">Me  datë 27.08.2019 rreth orës 13:30 ne </w:t>
      </w:r>
      <w:proofErr w:type="spellStart"/>
      <w:r>
        <w:t>fsh</w:t>
      </w:r>
      <w:proofErr w:type="spellEnd"/>
      <w:r>
        <w:t xml:space="preserve">. </w:t>
      </w:r>
      <w:r w:rsidR="00C125F6">
        <w:t>Z</w:t>
      </w:r>
      <w:r>
        <w:t xml:space="preserve"> K- </w:t>
      </w:r>
      <w:r w:rsidR="00C125F6">
        <w:t>P</w:t>
      </w:r>
      <w:r>
        <w:t xml:space="preserve">, posedon armë ne shkelje me ligjin për armët nenin 5 par. 1 dhe atë një pistolete </w:t>
      </w:r>
      <w:proofErr w:type="spellStart"/>
      <w:r>
        <w:t>cal.6.35</w:t>
      </w:r>
      <w:proofErr w:type="spellEnd"/>
      <w:r>
        <w:t xml:space="preserve"> mm e ,markës “</w:t>
      </w:r>
      <w:r w:rsidR="00C125F6">
        <w:t>...” me nr. serik ..</w:t>
      </w:r>
      <w:r>
        <w:t xml:space="preserve">, një karikator i armës se njëjtë , dy fishekë te </w:t>
      </w:r>
      <w:proofErr w:type="spellStart"/>
      <w:r>
        <w:t>cal</w:t>
      </w:r>
      <w:proofErr w:type="spellEnd"/>
      <w:r>
        <w:t xml:space="preserve"> 9mm dhe një thike (brisk) te markës “</w:t>
      </w:r>
      <w:r w:rsidR="00C125F6">
        <w:t>..</w:t>
      </w:r>
      <w:r>
        <w:t xml:space="preserve">” ne gjatësi tehu rreth 9 cm, ne atë mënyrë qe pasi i pandehuri ishte me një </w:t>
      </w:r>
      <w:r>
        <w:lastRenderedPageBreak/>
        <w:t xml:space="preserve">motoçikletë dhe ndalohet nga Policia e Kosovës për kontroll ashtu qe ne çantën e tij të krahut gjejnë armen e lartcekur te cilën i njëjti e posedonte pa leje dhe ia konfiskojnë, </w:t>
      </w: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-Me çka ka kryer vepër penale “mbajtja në pronësi, kontroll ose posedim të paautorizuar të armëve”, nga neni 366 </w:t>
      </w:r>
      <w:proofErr w:type="spellStart"/>
      <w:r>
        <w:rPr>
          <w:rFonts w:eastAsia="Times New Roman"/>
        </w:rPr>
        <w:t>par.1</w:t>
      </w:r>
      <w:proofErr w:type="spellEnd"/>
      <w:r>
        <w:rPr>
          <w:rFonts w:eastAsia="Times New Roman"/>
        </w:rPr>
        <w:t xml:space="preserve"> të KPRK-së.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Andaj gjykata në aplikim të në nenin 7,38, 39, 40, 43, 69,70,</w:t>
      </w:r>
      <w:r>
        <w:rPr>
          <w:rFonts w:eastAsia="Times New Roman"/>
          <w:color w:val="000000"/>
        </w:rPr>
        <w:t xml:space="preserve">366 </w:t>
      </w:r>
      <w:proofErr w:type="spellStart"/>
      <w:r>
        <w:rPr>
          <w:rFonts w:eastAsia="Times New Roman"/>
          <w:color w:val="000000"/>
        </w:rPr>
        <w:t>par.</w:t>
      </w:r>
      <w:r>
        <w:rPr>
          <w:rFonts w:eastAsia="Times New Roman"/>
          <w:color w:val="000000" w:themeColor="text1"/>
        </w:rPr>
        <w:t>1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dhe.3</w:t>
      </w:r>
      <w:proofErr w:type="spellEnd"/>
      <w:r>
        <w:rPr>
          <w:rFonts w:eastAsia="Times New Roman"/>
          <w:color w:val="000000" w:themeColor="text1"/>
        </w:rPr>
        <w:t xml:space="preserve"> të  KPRK-së dhe </w:t>
      </w:r>
      <w:r>
        <w:rPr>
          <w:rFonts w:eastAsia="Times New Roman"/>
        </w:rPr>
        <w:t>nenit  365 të KPPRK-së,  të pandehurin e:</w:t>
      </w: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</w:p>
    <w:p w:rsidR="00F82FE4" w:rsidRDefault="00F82FE4" w:rsidP="00F82FE4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GJ Y K O N</w:t>
      </w:r>
    </w:p>
    <w:p w:rsidR="00F82FE4" w:rsidRDefault="00F82FE4" w:rsidP="00F82FE4">
      <w:pPr>
        <w:spacing w:line="360" w:lineRule="auto"/>
        <w:jc w:val="both"/>
        <w:rPr>
          <w:rFonts w:eastAsia="Times New Roman"/>
          <w:b/>
        </w:rPr>
      </w:pPr>
    </w:p>
    <w:p w:rsidR="00F82FE4" w:rsidRDefault="00F82FE4" w:rsidP="00F82FE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Dënim me gjobë në shumë prej 500 (pesëqind) euro</w:t>
      </w:r>
      <w:r>
        <w:rPr>
          <w:rFonts w:eastAsia="Times New Roman"/>
        </w:rPr>
        <w:t>, të cilin dënim i pandehuri obligohet që ta paguaj me se largu ne afat prej 3 muajsh, pas plotfuqishmërisë se aktgjykimit.</w:t>
      </w:r>
    </w:p>
    <w:p w:rsidR="00F82FE4" w:rsidRDefault="00F82FE4" w:rsidP="00F82FE4">
      <w:pPr>
        <w:spacing w:line="360" w:lineRule="auto"/>
        <w:jc w:val="both"/>
        <w:rPr>
          <w:rFonts w:eastAsia="Times New Roman"/>
        </w:rPr>
      </w:pP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Nëse i pandehuri i lartcekur dënimin nuk e paguan në afat të caktuar, atëherë dënimin me gjobë gjykata do ta zëvendësojë me dënim burgu, duke llogaritur një ditë burgim për çdo 20 euro të gjobës.</w:t>
      </w:r>
    </w:p>
    <w:p w:rsidR="00F82FE4" w:rsidRDefault="00F82FE4" w:rsidP="00F82FE4">
      <w:pPr>
        <w:spacing w:line="276" w:lineRule="auto"/>
        <w:jc w:val="both"/>
        <w:rPr>
          <w:rFonts w:eastAsia="Times New Roman"/>
          <w:b/>
          <w:color w:val="FF0000"/>
        </w:rPr>
      </w:pP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pandehuri obligohet në pagimin e  paushallit gjyqësor ne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20 (njëzet) euro, në afat prej 30 ditësh, pas plotfuqishmërisë së këtij aktgjykimi.</w:t>
      </w: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 pandehuri obligohet që të paguajë taksën për programin e kompensimit të viktimave të krimit, në shumë prej 30 (tridhjetë) euro, në afat prej 30 ditësh pas plotfuqishmërisë së këtij aktgjykimi.</w:t>
      </w: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</w:p>
    <w:p w:rsidR="00F82FE4" w:rsidRDefault="00F82FE4" w:rsidP="00F82FE4">
      <w:pPr>
        <w:spacing w:line="276" w:lineRule="auto"/>
        <w:jc w:val="both"/>
      </w:pPr>
      <w:r>
        <w:rPr>
          <w:rFonts w:eastAsia="Times New Roman"/>
        </w:rPr>
        <w:t>T</w:t>
      </w:r>
      <w:bookmarkStart w:id="0" w:name="_GoBack"/>
      <w:bookmarkEnd w:id="0"/>
      <w:r>
        <w:rPr>
          <w:rFonts w:eastAsia="Times New Roman"/>
        </w:rPr>
        <w:t xml:space="preserve">ë pandehurit i </w:t>
      </w:r>
      <w:r>
        <w:rPr>
          <w:rFonts w:eastAsia="Times New Roman"/>
          <w:b/>
        </w:rPr>
        <w:t>KONFISKOHET</w:t>
      </w:r>
      <w:r>
        <w:rPr>
          <w:rFonts w:eastAsia="Times New Roman"/>
        </w:rPr>
        <w:t>-</w:t>
      </w:r>
      <w:r>
        <w:t xml:space="preserve"> një pistolete </w:t>
      </w:r>
      <w:proofErr w:type="spellStart"/>
      <w:r>
        <w:t>cal.6.35</w:t>
      </w:r>
      <w:proofErr w:type="spellEnd"/>
      <w:r>
        <w:t xml:space="preserve"> mm e ,markës “</w:t>
      </w:r>
      <w:r w:rsidR="00C125F6">
        <w:t>...</w:t>
      </w:r>
      <w:r>
        <w:t xml:space="preserve">” me nr. serik </w:t>
      </w:r>
      <w:r w:rsidR="00C125F6">
        <w:t>....</w:t>
      </w:r>
      <w:r>
        <w:t xml:space="preserve">, një karikator i armës se njëjtë, dy fishekë te </w:t>
      </w:r>
      <w:proofErr w:type="spellStart"/>
      <w:r>
        <w:t>cal</w:t>
      </w:r>
      <w:proofErr w:type="spellEnd"/>
      <w:r>
        <w:t xml:space="preserve"> 9mm dhe një thike (brisk) e markës “</w:t>
      </w:r>
      <w:r w:rsidR="00C125F6">
        <w:t>....</w:t>
      </w:r>
      <w:r>
        <w:t>” ne gjatësi tehu rreth 9 cm.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 xml:space="preserve">Prokuroria Themelore në Pejë – Departamenti për Krime të Përgjithshme, ka ngrit aktakuzë Pejë, </w:t>
      </w:r>
      <w:proofErr w:type="spellStart"/>
      <w:r>
        <w:t>PP/II.nr.1979/19</w:t>
      </w:r>
      <w:proofErr w:type="spellEnd"/>
      <w:r>
        <w:t xml:space="preserve"> të datës 18.09.2019</w:t>
      </w:r>
      <w:r>
        <w:rPr>
          <w:rFonts w:eastAsia="Times New Roman"/>
        </w:rPr>
        <w:t>,</w:t>
      </w:r>
      <w:r>
        <w:t xml:space="preserve"> kundër të pandehurit, </w:t>
      </w:r>
      <w:r w:rsidR="00C125F6">
        <w:t>L</w:t>
      </w:r>
      <w:r>
        <w:t xml:space="preserve"> </w:t>
      </w:r>
      <w:r w:rsidR="00C125F6">
        <w:t>U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C125F6">
        <w:t>L</w:t>
      </w:r>
      <w:r>
        <w:t xml:space="preserve"> K- </w:t>
      </w:r>
      <w:r w:rsidR="00C125F6">
        <w:t>P</w:t>
      </w:r>
      <w:r>
        <w:t xml:space="preserve">, për shkak të veprës penale mbajtja ne pronësi, kontroll ose posedim te paautorizuar te armeve nga neni 366 </w:t>
      </w:r>
      <w:proofErr w:type="spellStart"/>
      <w:r>
        <w:t>par.1</w:t>
      </w:r>
      <w:proofErr w:type="spellEnd"/>
      <w:r>
        <w:t xml:space="preserve"> te KPRK-së. 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 245 të  KPP-së me dt. 27.11.2019, është mbajtur seanca e shqyrtimit fillestar dhe bazuar ne dispozitën e nenit 244 të KPP-së, është konstatuar se prokurori i shtetit, ka përmbushur detyrimet që kanë të bëjnë me zbulimin e provave.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 xml:space="preserve">Gjykata </w:t>
      </w:r>
      <w:proofErr w:type="spellStart"/>
      <w:r>
        <w:t>konform</w:t>
      </w:r>
      <w:proofErr w:type="spellEnd"/>
      <w:r>
        <w:t xml:space="preserve"> dispozitave te nenit 246 par. 1, të  KPP-së, e ka udhëzuar të pandehurin  me  të drejtat e tij, ku në këtë rast i pandehuri deklaroj se i ka kuptuar këto të drejta dhe ka shtuar se për mbrojtës nuk ka nevojë.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 xml:space="preserve">Pas leximit të aktakuzës, nga Prokurori i Shtetit, gjyqtari i vetëm gjykues, pasi që është bindur se i pandehuri e ka kuptuar aktakuzën, i ka dhënë mundësi të pandehurit qe të  deklarohet  për pranimin ose mospranimin  e fajësisë, duke e  njoftua  për rëndësinë  dhe pasojat e pranimit të  fajësie. 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 xml:space="preserve">I pandehuri e ka pranuar fajësinë për veprën  penale e cila  i vihet  në barrë, i vetëdijshëm për pasojat e pranimit  të fajësisë, ka shprehur pendimin për veprën e  kryer dhe ka premtuar se në të ardhmen nuk do të  përsëris  vepra tjera </w:t>
      </w:r>
      <w:proofErr w:type="spellStart"/>
      <w:r>
        <w:t>penael</w:t>
      </w:r>
      <w:proofErr w:type="spellEnd"/>
      <w:r>
        <w:t>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 xml:space="preserve">Prokurori i Shtetit, ka deklaruar nuk e  kundërshton   pranimin e fajësisë  nga ana e të  pandehurit pasi që është  në pajtim  me provat materialë  qe gjenden në shkresar e lendes. 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 xml:space="preserve">Gjyqtari  i vetëm gjykues, pasi qe  u bind se  pranimi i fajësisë   nga ana e të  pandehurit   është  bërë </w:t>
      </w:r>
      <w:proofErr w:type="spellStart"/>
      <w:r>
        <w:t>konform</w:t>
      </w:r>
      <w:proofErr w:type="spellEnd"/>
      <w:r>
        <w:t xml:space="preserve">  dispozitave  të nenit 246 dhe  248 par 1 të  </w:t>
      </w:r>
      <w:smartTag w:uri="urn:schemas-microsoft-com:office:smarttags" w:element="stockticker">
        <w:r>
          <w:t>KPP</w:t>
        </w:r>
      </w:smartTag>
      <w:r>
        <w:t xml:space="preserve">-së , pasi qe  i pandehuri  e kupton natyrën  dhe pasojat e pranimit të  fajit,  pranimi i fajit mbështetet në provat  në të cilat edhe mbështet aktakuza siç janë: raporti i policit Zeqir </w:t>
      </w:r>
      <w:proofErr w:type="spellStart"/>
      <w:r>
        <w:t>Aliu</w:t>
      </w:r>
      <w:proofErr w:type="spellEnd"/>
      <w:r>
        <w:t xml:space="preserve"> nr. </w:t>
      </w:r>
      <w:proofErr w:type="spellStart"/>
      <w:r>
        <w:t>K.I.7992</w:t>
      </w:r>
      <w:proofErr w:type="spellEnd"/>
      <w:r>
        <w:t xml:space="preserve"> dt. 27.08.2019, dëftesa mbi konfiskimin e pronës dt. 27.08.2019, dhe fotografitë e armës dhe thikës se sekuestruar si dhe shkresat tjera te lendes, pastaj  aktakuza  nuk përmban asnjë shkelje të qartë  ligjore, ose gabim faktik, prandaj gjykata  </w:t>
      </w:r>
      <w:proofErr w:type="spellStart"/>
      <w:r>
        <w:t>konform</w:t>
      </w:r>
      <w:proofErr w:type="spellEnd"/>
      <w:r>
        <w:t xml:space="preserve"> nenit 248 par 4 të  KPP-së , ka pranuar  pranimin e fajësisë nga  i pandehuri. 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 xml:space="preserve">Me faktet e ofruara si dhe pranimin e fajësisë nga ana e të pandehurit është vërtetuar gjendja faktike si në </w:t>
      </w:r>
      <w:proofErr w:type="spellStart"/>
      <w:r>
        <w:t>dispozitiv</w:t>
      </w:r>
      <w:proofErr w:type="spellEnd"/>
      <w:r>
        <w:t xml:space="preserve"> te aktgjykimit. Nga gjendja e vërtetuar faktike si është përshkruar në </w:t>
      </w:r>
      <w:proofErr w:type="spellStart"/>
      <w:r>
        <w:t>dispozitiv</w:t>
      </w:r>
      <w:proofErr w:type="spellEnd"/>
      <w:r>
        <w:t xml:space="preserve"> të  aktakuzës, pa dyshim rrjedh se në veprimet e të pandehurit </w:t>
      </w:r>
      <w:r w:rsidR="00C125F6"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 w:rsidR="00C125F6">
        <w:rPr>
          <w:rFonts w:eastAsia="Times New Roman"/>
        </w:rPr>
        <w:t>U</w:t>
      </w:r>
      <w:r>
        <w:t xml:space="preserve">, qëndrojnë të gjitha elementet e veprës penale, mbajtja ne pronësi, kontroll ose posedim te paautorizuar te armeve nga neni 366 </w:t>
      </w:r>
      <w:proofErr w:type="spellStart"/>
      <w:r>
        <w:t>par.1</w:t>
      </w:r>
      <w:proofErr w:type="spellEnd"/>
      <w:r>
        <w:t xml:space="preserve"> të KPRK-së.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>Duke vendosur lidhur me llojin dhe lartësinë e dënimit, gjykata i ka vlerësuar të gjitha rrethanat  lehtësuese dhe rënduese në kuptim të nenit 70 të KPRK-së. Kështu si rrethana lehtësuese për te pandehurin, gjykata mori sjelljen korrekte në gjykatë, pranimin e fajësisë, sinqeritetin deklarues, pendimin për veprën e kryer , faktin se i njëjti me pare nuk ka qene i dënuar dhe se ndaj tij nuk udhëhiqet ndonjë procedure tjetër penale, ndërsa rrethana rënduese ndaj të pandehurit gjykata  nuk gjeti.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38 i KPRK, i cili konsiston në parandalimin e të 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lastRenderedPageBreak/>
        <w:t>Duke u bazuar ne nenin 450 par. 1 dhe 2 nën par. 2.6  KPP-se, gjykata ka përcaktuar paushallin gjyqësor në shumë prej 20 euro, duke u bazuar ne shpenzimet qe janë shkaktuar nga fillimi i kësaj procedure e deri ne përfundimin e saj.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39 </w:t>
      </w:r>
      <w:proofErr w:type="spellStart"/>
      <w:r>
        <w:t>par.1</w:t>
      </w:r>
      <w:proofErr w:type="spellEnd"/>
      <w:r>
        <w:t xml:space="preserve">, 2, 3, </w:t>
      </w:r>
      <w:proofErr w:type="spellStart"/>
      <w:r>
        <w:t>nënpar.3.1</w:t>
      </w:r>
      <w:proofErr w:type="spellEnd"/>
      <w:r>
        <w:t xml:space="preserve">, të ligjit për kompensimin e viktimave të krimit, e obligoi në pagesën e taksë,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>Vendimi lidhur me konfiskimin e sendit është marr në kuptim të nenit 366 par 3 të KPRK-së.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 </w:t>
      </w:r>
    </w:p>
    <w:p w:rsidR="00F82FE4" w:rsidRDefault="00F82FE4" w:rsidP="00F82FE4">
      <w:pPr>
        <w:spacing w:line="276" w:lineRule="auto"/>
        <w:jc w:val="both"/>
      </w:pPr>
    </w:p>
    <w:p w:rsidR="00F82FE4" w:rsidRDefault="00F82FE4" w:rsidP="00F82FE4">
      <w:pPr>
        <w:spacing w:line="276" w:lineRule="auto"/>
        <w:jc w:val="both"/>
        <w:rPr>
          <w:b/>
        </w:rPr>
      </w:pPr>
    </w:p>
    <w:p w:rsidR="00F82FE4" w:rsidRDefault="00F82FE4" w:rsidP="00F82FE4">
      <w:pPr>
        <w:spacing w:line="276" w:lineRule="auto"/>
        <w:jc w:val="both"/>
        <w:rPr>
          <w:b/>
        </w:rPr>
      </w:pPr>
      <w:r>
        <w:rPr>
          <w:b/>
        </w:rPr>
        <w:t xml:space="preserve">GJYKATA THEMELORE NË PEJË-DEPARTAMENTI I PËRGJITHSHËM, </w:t>
      </w:r>
    </w:p>
    <w:p w:rsidR="00F82FE4" w:rsidRDefault="00F82FE4" w:rsidP="00F82FE4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P.nr.822/19</w:t>
      </w:r>
      <w:proofErr w:type="spellEnd"/>
      <w:r>
        <w:rPr>
          <w:b/>
        </w:rPr>
        <w:t xml:space="preserve"> dt. 09.12.2019</w:t>
      </w:r>
    </w:p>
    <w:p w:rsidR="00F82FE4" w:rsidRDefault="00F82FE4" w:rsidP="00F82FE4">
      <w:pPr>
        <w:spacing w:line="276" w:lineRule="auto"/>
        <w:jc w:val="both"/>
        <w:rPr>
          <w:b/>
        </w:rPr>
      </w:pPr>
    </w:p>
    <w:p w:rsidR="00F82FE4" w:rsidRDefault="00F82FE4" w:rsidP="00F82FE4">
      <w:pPr>
        <w:spacing w:line="276" w:lineRule="auto"/>
        <w:jc w:val="both"/>
        <w:rPr>
          <w:b/>
        </w:rPr>
      </w:pPr>
      <w:r>
        <w:rPr>
          <w:b/>
        </w:rPr>
        <w:t xml:space="preserve">Bashkëpunëtore profesionale                                                                            GJ Y Q T A R I  </w:t>
      </w:r>
    </w:p>
    <w:p w:rsidR="00F82FE4" w:rsidRDefault="00F82FE4" w:rsidP="00F82FE4">
      <w:pPr>
        <w:tabs>
          <w:tab w:val="left" w:pos="5835"/>
        </w:tabs>
        <w:spacing w:line="276" w:lineRule="auto"/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F82FE4" w:rsidRDefault="00F82FE4" w:rsidP="00F82FE4">
      <w:pPr>
        <w:tabs>
          <w:tab w:val="left" w:pos="5835"/>
        </w:tabs>
        <w:spacing w:line="276" w:lineRule="auto"/>
        <w:jc w:val="both"/>
      </w:pPr>
    </w:p>
    <w:p w:rsidR="00F82FE4" w:rsidRDefault="00F82FE4" w:rsidP="00F82FE4">
      <w:pPr>
        <w:tabs>
          <w:tab w:val="left" w:pos="5835"/>
        </w:tabs>
        <w:spacing w:line="276" w:lineRule="auto"/>
        <w:jc w:val="both"/>
      </w:pPr>
    </w:p>
    <w:p w:rsidR="00F82FE4" w:rsidRDefault="00F82FE4" w:rsidP="00F82FE4">
      <w:pPr>
        <w:spacing w:line="276" w:lineRule="auto"/>
        <w:rPr>
          <w:b/>
        </w:rPr>
      </w:pPr>
      <w:r>
        <w:rPr>
          <w:b/>
        </w:rPr>
        <w:t>KËSHILLA JURIDIKE:</w:t>
      </w:r>
    </w:p>
    <w:p w:rsidR="00F82FE4" w:rsidRDefault="00F82FE4" w:rsidP="00F82FE4">
      <w:pPr>
        <w:spacing w:line="276" w:lineRule="auto"/>
      </w:pPr>
      <w:r>
        <w:t>Kundër këtij aktgjykimi është e lejuar</w:t>
      </w:r>
    </w:p>
    <w:p w:rsidR="00F82FE4" w:rsidRDefault="00F82FE4" w:rsidP="00F82FE4">
      <w:pPr>
        <w:spacing w:line="276" w:lineRule="auto"/>
      </w:pPr>
      <w:r>
        <w:t xml:space="preserve">ankesa në afat prej 15 ditësh, nga dita </w:t>
      </w:r>
    </w:p>
    <w:p w:rsidR="00F82FE4" w:rsidRDefault="00F82FE4" w:rsidP="00F82FE4">
      <w:pPr>
        <w:spacing w:line="276" w:lineRule="auto"/>
      </w:pPr>
      <w:r>
        <w:t xml:space="preserve">e marrjes, Gjykatës së Apelit në Prishtinë, </w:t>
      </w:r>
    </w:p>
    <w:p w:rsidR="00F82FE4" w:rsidRDefault="00F82FE4" w:rsidP="00F82FE4">
      <w:pPr>
        <w:spacing w:line="276" w:lineRule="auto"/>
        <w:jc w:val="both"/>
        <w:rPr>
          <w:rFonts w:eastAsia="Times New Roman"/>
        </w:rPr>
      </w:pPr>
      <w:r>
        <w:t>e nëpërmjet të kësaj gjykate.</w:t>
      </w:r>
    </w:p>
    <w:p w:rsidR="00F82FE4" w:rsidRDefault="00F82FE4" w:rsidP="00F82FE4"/>
    <w:p w:rsidR="00F82FE4" w:rsidRDefault="00F82FE4" w:rsidP="00F82FE4">
      <w:pPr>
        <w:rPr>
          <w:rFonts w:eastAsia="MS Mincho"/>
        </w:rPr>
      </w:pPr>
    </w:p>
    <w:p w:rsidR="0025663E" w:rsidRDefault="0025663E" w:rsidP="00F82FE4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0B" w:rsidRDefault="00B2090B" w:rsidP="004369F3">
      <w:r>
        <w:separator/>
      </w:r>
    </w:p>
  </w:endnote>
  <w:endnote w:type="continuationSeparator" w:id="0">
    <w:p w:rsidR="00B2090B" w:rsidRDefault="00B2090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25708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2019:206321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125F6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125F6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25708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2019:206321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125F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125F6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0B" w:rsidRDefault="00B2090B" w:rsidP="004369F3">
      <w:r>
        <w:separator/>
      </w:r>
    </w:p>
  </w:footnote>
  <w:footnote w:type="continuationSeparator" w:id="0">
    <w:p w:rsidR="00B2090B" w:rsidRDefault="00B2090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2019:206320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09.12.2019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00700374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2570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05E05D0"/>
    <w:multiLevelType w:val="hybridMultilevel"/>
    <w:tmpl w:val="C9427C94"/>
    <w:lvl w:ilvl="0" w:tplc="44C469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171D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58D0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25708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0EF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090B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25F6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2FE4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D13F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32929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D8B9-82E5-4D56-B8F8-63C2AC35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2019-12-09T08:42:00Z</dcterms:created>
  <dcterms:modified xsi:type="dcterms:W3CDTF">2020-02-06T08:54:00Z</dcterms:modified>
</cp:coreProperties>
</file>